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6831"/>
        <w:tblW w:w="9464" w:type="dxa"/>
        <w:tblBorders>
          <w:top w:val="single" w:sz="6" w:space="0" w:color="B22757"/>
          <w:left w:val="single" w:sz="6" w:space="0" w:color="B22757"/>
          <w:bottom w:val="single" w:sz="6" w:space="0" w:color="B22757"/>
          <w:right w:val="single" w:sz="6" w:space="0" w:color="B22757"/>
          <w:insideH w:val="single" w:sz="6" w:space="0" w:color="B22757"/>
          <w:insideV w:val="single" w:sz="6" w:space="0" w:color="B22757"/>
        </w:tblBorders>
        <w:tblCellMar>
          <w:left w:w="0" w:type="dxa"/>
          <w:right w:w="0" w:type="dxa"/>
        </w:tblCellMar>
        <w:tblLook w:val="04A0" w:firstRow="1" w:lastRow="0" w:firstColumn="1" w:lastColumn="0" w:noHBand="0" w:noVBand="1"/>
      </w:tblPr>
      <w:tblGrid>
        <w:gridCol w:w="2872"/>
        <w:gridCol w:w="6592"/>
      </w:tblGrid>
      <w:tr w:rsidR="000753F2" w:rsidRPr="009962D9" w14:paraId="29540C13" w14:textId="77777777" w:rsidTr="00F35CAF">
        <w:trPr>
          <w:trHeight w:val="594"/>
        </w:trPr>
        <w:tc>
          <w:tcPr>
            <w:tcW w:w="2872" w:type="dxa"/>
            <w:tcMar>
              <w:top w:w="8" w:type="dxa"/>
              <w:left w:w="108" w:type="dxa"/>
              <w:bottom w:w="8" w:type="dxa"/>
              <w:right w:w="108" w:type="dxa"/>
            </w:tcMar>
            <w:vAlign w:val="center"/>
            <w:hideMark/>
          </w:tcPr>
          <w:p w14:paraId="3BC236BD" w14:textId="77777777" w:rsidR="000753F2" w:rsidRPr="009962D9" w:rsidRDefault="000753F2" w:rsidP="001802DC">
            <w:pPr>
              <w:spacing w:after="0" w:line="240" w:lineRule="auto"/>
              <w:jc w:val="both"/>
              <w:rPr>
                <w:rFonts w:ascii="Arial" w:hAnsi="Arial" w:cs="Arial"/>
                <w:bCs/>
                <w:color w:val="1A2D5F"/>
                <w:sz w:val="18"/>
                <w:szCs w:val="18"/>
              </w:rPr>
            </w:pPr>
            <w:r w:rsidRPr="009962D9">
              <w:rPr>
                <w:rFonts w:ascii="Arial" w:eastAsia="Arial" w:hAnsi="Arial" w:cs="Arial"/>
                <w:b/>
                <w:bCs/>
                <w:color w:val="1A2D5F"/>
                <w:sz w:val="18"/>
                <w:szCs w:val="18"/>
                <w:lang w:eastAsia="en-GB"/>
              </w:rPr>
              <w:t>Date of approval</w:t>
            </w:r>
          </w:p>
        </w:tc>
        <w:tc>
          <w:tcPr>
            <w:tcW w:w="6592" w:type="dxa"/>
            <w:tcMar>
              <w:top w:w="8" w:type="dxa"/>
              <w:left w:w="108" w:type="dxa"/>
              <w:bottom w:w="8" w:type="dxa"/>
              <w:right w:w="108" w:type="dxa"/>
            </w:tcMar>
            <w:vAlign w:val="center"/>
          </w:tcPr>
          <w:p w14:paraId="24BAB239" w14:textId="22F2AEB8" w:rsidR="000753F2" w:rsidRPr="009962D9" w:rsidRDefault="000753F2" w:rsidP="001802DC">
            <w:pPr>
              <w:spacing w:after="0" w:line="240" w:lineRule="auto"/>
              <w:jc w:val="both"/>
              <w:rPr>
                <w:rFonts w:ascii="Arial" w:hAnsi="Arial" w:cs="Arial"/>
                <w:color w:val="1A2D5F"/>
                <w:sz w:val="18"/>
                <w:szCs w:val="18"/>
              </w:rPr>
            </w:pPr>
          </w:p>
        </w:tc>
      </w:tr>
      <w:tr w:rsidR="000753F2" w:rsidRPr="009962D9" w14:paraId="70BC8DA4" w14:textId="77777777" w:rsidTr="00E039A9">
        <w:trPr>
          <w:trHeight w:val="594"/>
        </w:trPr>
        <w:tc>
          <w:tcPr>
            <w:tcW w:w="2872" w:type="dxa"/>
            <w:tcMar>
              <w:top w:w="8" w:type="dxa"/>
              <w:left w:w="108" w:type="dxa"/>
              <w:bottom w:w="8" w:type="dxa"/>
              <w:right w:w="108" w:type="dxa"/>
            </w:tcMar>
            <w:vAlign w:val="center"/>
            <w:hideMark/>
          </w:tcPr>
          <w:p w14:paraId="186006CD" w14:textId="77777777" w:rsidR="000753F2" w:rsidRPr="009962D9" w:rsidRDefault="000753F2" w:rsidP="001802DC">
            <w:pPr>
              <w:spacing w:after="0" w:line="240" w:lineRule="auto"/>
              <w:jc w:val="both"/>
              <w:rPr>
                <w:rFonts w:ascii="Arial" w:hAnsi="Arial" w:cs="Arial"/>
                <w:bCs/>
                <w:color w:val="1A2D5F"/>
                <w:sz w:val="18"/>
                <w:szCs w:val="18"/>
              </w:rPr>
            </w:pPr>
            <w:r w:rsidRPr="009962D9">
              <w:rPr>
                <w:rFonts w:ascii="Arial" w:eastAsia="Arial" w:hAnsi="Arial" w:cs="Arial"/>
                <w:b/>
                <w:bCs/>
                <w:color w:val="1A2D5F"/>
                <w:sz w:val="18"/>
                <w:szCs w:val="18"/>
                <w:lang w:eastAsia="en-GB"/>
              </w:rPr>
              <w:t>Responsible director</w:t>
            </w:r>
          </w:p>
        </w:tc>
        <w:tc>
          <w:tcPr>
            <w:tcW w:w="6592" w:type="dxa"/>
            <w:tcMar>
              <w:top w:w="8" w:type="dxa"/>
              <w:left w:w="108" w:type="dxa"/>
              <w:bottom w:w="8" w:type="dxa"/>
              <w:right w:w="108" w:type="dxa"/>
            </w:tcMar>
            <w:vAlign w:val="center"/>
            <w:hideMark/>
          </w:tcPr>
          <w:p w14:paraId="36F1AE68" w14:textId="726BF7D4" w:rsidR="000753F2" w:rsidRPr="009962D9" w:rsidRDefault="00F3666B" w:rsidP="001802DC">
            <w:pPr>
              <w:spacing w:after="0" w:line="240" w:lineRule="auto"/>
              <w:jc w:val="both"/>
              <w:rPr>
                <w:rFonts w:ascii="Arial" w:hAnsi="Arial" w:cs="Arial"/>
                <w:color w:val="1A2D5F"/>
                <w:sz w:val="18"/>
                <w:szCs w:val="18"/>
              </w:rPr>
            </w:pPr>
            <w:r w:rsidRPr="009962D9">
              <w:rPr>
                <w:rFonts w:ascii="Arial" w:eastAsia="Arial" w:hAnsi="Arial" w:cs="Arial"/>
                <w:color w:val="1A2D5F"/>
                <w:sz w:val="18"/>
                <w:szCs w:val="18"/>
                <w:lang w:eastAsia="en-GB"/>
              </w:rPr>
              <w:t xml:space="preserve">Sarah Klueter, Director of Customer Experience </w:t>
            </w:r>
          </w:p>
        </w:tc>
      </w:tr>
      <w:tr w:rsidR="000753F2" w:rsidRPr="009962D9" w14:paraId="41EF2E90" w14:textId="77777777" w:rsidTr="00E039A9">
        <w:trPr>
          <w:trHeight w:val="594"/>
        </w:trPr>
        <w:tc>
          <w:tcPr>
            <w:tcW w:w="2872" w:type="dxa"/>
            <w:tcMar>
              <w:top w:w="8" w:type="dxa"/>
              <w:left w:w="108" w:type="dxa"/>
              <w:bottom w:w="8" w:type="dxa"/>
              <w:right w:w="108" w:type="dxa"/>
            </w:tcMar>
            <w:vAlign w:val="center"/>
            <w:hideMark/>
          </w:tcPr>
          <w:p w14:paraId="0C92BFD2" w14:textId="2105517D" w:rsidR="000753F2" w:rsidRPr="009962D9" w:rsidRDefault="006673C9" w:rsidP="001802DC">
            <w:pPr>
              <w:spacing w:after="0" w:line="240" w:lineRule="auto"/>
              <w:jc w:val="both"/>
              <w:rPr>
                <w:rFonts w:ascii="Arial" w:hAnsi="Arial" w:cs="Arial"/>
                <w:bCs/>
                <w:color w:val="1A2D5F"/>
                <w:sz w:val="18"/>
                <w:szCs w:val="18"/>
              </w:rPr>
            </w:pPr>
            <w:r w:rsidRPr="009962D9">
              <w:rPr>
                <w:rFonts w:ascii="Arial" w:eastAsia="Arial" w:hAnsi="Arial" w:cs="Arial"/>
                <w:b/>
                <w:bCs/>
                <w:color w:val="1A2D5F"/>
                <w:sz w:val="18"/>
                <w:szCs w:val="18"/>
                <w:lang w:eastAsia="en-GB"/>
              </w:rPr>
              <w:t>Strategy monitoring body</w:t>
            </w:r>
          </w:p>
        </w:tc>
        <w:tc>
          <w:tcPr>
            <w:tcW w:w="6592" w:type="dxa"/>
            <w:tcMar>
              <w:top w:w="8" w:type="dxa"/>
              <w:left w:w="108" w:type="dxa"/>
              <w:bottom w:w="8" w:type="dxa"/>
              <w:right w:w="108" w:type="dxa"/>
            </w:tcMar>
            <w:vAlign w:val="center"/>
            <w:hideMark/>
          </w:tcPr>
          <w:p w14:paraId="74D59CD9" w14:textId="79416AB8" w:rsidR="000753F2" w:rsidRPr="009962D9" w:rsidRDefault="00F3666B" w:rsidP="001802DC">
            <w:pPr>
              <w:spacing w:after="0" w:line="240" w:lineRule="auto"/>
              <w:jc w:val="both"/>
              <w:rPr>
                <w:rFonts w:ascii="Arial" w:hAnsi="Arial" w:cs="Arial"/>
                <w:color w:val="1A2D5F"/>
                <w:sz w:val="18"/>
                <w:szCs w:val="18"/>
              </w:rPr>
            </w:pPr>
            <w:r w:rsidRPr="009962D9">
              <w:rPr>
                <w:rFonts w:ascii="Arial" w:hAnsi="Arial" w:cs="Arial"/>
                <w:color w:val="1A2D5F"/>
                <w:sz w:val="18"/>
                <w:szCs w:val="18"/>
              </w:rPr>
              <w:t>Customer Experience Committee</w:t>
            </w:r>
          </w:p>
        </w:tc>
      </w:tr>
      <w:tr w:rsidR="000753F2" w:rsidRPr="009962D9" w14:paraId="4449B5DE" w14:textId="77777777" w:rsidTr="00E039A9">
        <w:trPr>
          <w:trHeight w:val="594"/>
        </w:trPr>
        <w:tc>
          <w:tcPr>
            <w:tcW w:w="2872" w:type="dxa"/>
            <w:tcMar>
              <w:top w:w="8" w:type="dxa"/>
              <w:left w:w="108" w:type="dxa"/>
              <w:bottom w:w="8" w:type="dxa"/>
              <w:right w:w="108" w:type="dxa"/>
            </w:tcMar>
            <w:vAlign w:val="center"/>
            <w:hideMark/>
          </w:tcPr>
          <w:p w14:paraId="0FDA1C5D" w14:textId="3DCC9436" w:rsidR="000753F2" w:rsidRPr="009962D9" w:rsidRDefault="006673C9" w:rsidP="005D4420">
            <w:pPr>
              <w:spacing w:after="0" w:line="240" w:lineRule="auto"/>
              <w:rPr>
                <w:rFonts w:ascii="Arial" w:hAnsi="Arial" w:cs="Arial"/>
                <w:bCs/>
                <w:color w:val="1A2D5F"/>
                <w:sz w:val="18"/>
                <w:szCs w:val="18"/>
              </w:rPr>
            </w:pPr>
            <w:r w:rsidRPr="009962D9">
              <w:rPr>
                <w:rFonts w:ascii="Arial" w:eastAsia="Arial" w:hAnsi="Arial" w:cs="Arial"/>
                <w:b/>
                <w:bCs/>
                <w:color w:val="1A2D5F"/>
                <w:sz w:val="18"/>
                <w:szCs w:val="18"/>
                <w:lang w:eastAsia="en-GB"/>
              </w:rPr>
              <w:t>Resident input into strategy date</w:t>
            </w:r>
          </w:p>
        </w:tc>
        <w:tc>
          <w:tcPr>
            <w:tcW w:w="6592" w:type="dxa"/>
            <w:tcMar>
              <w:top w:w="8" w:type="dxa"/>
              <w:left w:w="108" w:type="dxa"/>
              <w:bottom w:w="8" w:type="dxa"/>
              <w:right w:w="108" w:type="dxa"/>
            </w:tcMar>
            <w:vAlign w:val="center"/>
          </w:tcPr>
          <w:p w14:paraId="6E7FC1D7" w14:textId="5BD1EF79" w:rsidR="00A9593B" w:rsidRPr="009962D9" w:rsidRDefault="00A9593B" w:rsidP="001802DC">
            <w:pPr>
              <w:spacing w:after="0" w:line="240" w:lineRule="auto"/>
              <w:jc w:val="both"/>
              <w:rPr>
                <w:rFonts w:ascii="Arial" w:hAnsi="Arial" w:cs="Arial"/>
                <w:color w:val="1A2D5F"/>
                <w:sz w:val="18"/>
                <w:szCs w:val="18"/>
                <w:lang w:eastAsia="en-GB"/>
              </w:rPr>
            </w:pPr>
            <w:r w:rsidRPr="009962D9">
              <w:rPr>
                <w:rFonts w:ascii="Arial" w:hAnsi="Arial" w:cs="Arial"/>
                <w:color w:val="1A2D5F"/>
                <w:sz w:val="18"/>
                <w:szCs w:val="18"/>
                <w:lang w:eastAsia="en-GB"/>
              </w:rPr>
              <w:t xml:space="preserve">Resident workshop: 29 September 2023 </w:t>
            </w:r>
          </w:p>
          <w:p w14:paraId="363C4A72" w14:textId="77777777" w:rsidR="00A9593B" w:rsidRPr="009962D9" w:rsidRDefault="00A9593B" w:rsidP="001802DC">
            <w:pPr>
              <w:spacing w:after="0" w:line="240" w:lineRule="auto"/>
              <w:jc w:val="both"/>
              <w:rPr>
                <w:rFonts w:ascii="Arial" w:hAnsi="Arial" w:cs="Arial"/>
                <w:color w:val="1A2D5F"/>
                <w:sz w:val="18"/>
                <w:szCs w:val="18"/>
                <w:lang w:eastAsia="en-GB"/>
              </w:rPr>
            </w:pPr>
          </w:p>
          <w:p w14:paraId="4200BC46" w14:textId="77777777" w:rsidR="00A9593B" w:rsidRPr="009962D9" w:rsidRDefault="00A9593B" w:rsidP="001802DC">
            <w:pPr>
              <w:spacing w:after="0" w:line="240" w:lineRule="auto"/>
              <w:jc w:val="both"/>
              <w:rPr>
                <w:rFonts w:ascii="Arial" w:hAnsi="Arial" w:cs="Arial"/>
                <w:color w:val="1A2D5F"/>
                <w:sz w:val="18"/>
                <w:szCs w:val="18"/>
                <w:lang w:eastAsia="en-GB"/>
              </w:rPr>
            </w:pPr>
            <w:r w:rsidRPr="009962D9">
              <w:rPr>
                <w:rFonts w:ascii="Arial" w:hAnsi="Arial" w:cs="Arial"/>
                <w:color w:val="1A2D5F"/>
                <w:sz w:val="18"/>
                <w:szCs w:val="18"/>
                <w:lang w:eastAsia="en-GB"/>
              </w:rPr>
              <w:t xml:space="preserve">Resident surveys: September - October 2023 and March – April 2025 </w:t>
            </w:r>
          </w:p>
          <w:p w14:paraId="3143A07F" w14:textId="77777777" w:rsidR="00A9593B" w:rsidRPr="009962D9" w:rsidRDefault="00A9593B" w:rsidP="001802DC">
            <w:pPr>
              <w:spacing w:after="0" w:line="240" w:lineRule="auto"/>
              <w:jc w:val="both"/>
              <w:rPr>
                <w:rFonts w:ascii="Arial" w:hAnsi="Arial" w:cs="Arial"/>
                <w:color w:val="1A2D5F"/>
                <w:sz w:val="18"/>
                <w:szCs w:val="18"/>
                <w:lang w:eastAsia="en-GB"/>
              </w:rPr>
            </w:pPr>
          </w:p>
          <w:p w14:paraId="0A710487" w14:textId="77777777" w:rsidR="00A9593B" w:rsidRPr="009962D9" w:rsidRDefault="00A9593B" w:rsidP="001802DC">
            <w:pPr>
              <w:spacing w:after="0" w:line="240" w:lineRule="auto"/>
              <w:jc w:val="both"/>
              <w:rPr>
                <w:rFonts w:ascii="Arial" w:hAnsi="Arial" w:cs="Arial"/>
                <w:color w:val="1A2D5F"/>
                <w:sz w:val="18"/>
                <w:szCs w:val="18"/>
                <w:lang w:eastAsia="en-GB"/>
              </w:rPr>
            </w:pPr>
            <w:r w:rsidRPr="009962D9">
              <w:rPr>
                <w:rFonts w:ascii="Arial" w:hAnsi="Arial" w:cs="Arial"/>
                <w:color w:val="1A2D5F"/>
                <w:sz w:val="18"/>
                <w:szCs w:val="18"/>
                <w:lang w:eastAsia="en-GB"/>
              </w:rPr>
              <w:t xml:space="preserve">Scrutiny Group: 24 April 2025 </w:t>
            </w:r>
          </w:p>
          <w:p w14:paraId="2CC76119" w14:textId="77777777" w:rsidR="00A9593B" w:rsidRPr="009962D9" w:rsidRDefault="00A9593B" w:rsidP="001802DC">
            <w:pPr>
              <w:spacing w:after="0" w:line="240" w:lineRule="auto"/>
              <w:jc w:val="both"/>
              <w:rPr>
                <w:rFonts w:ascii="Arial" w:hAnsi="Arial" w:cs="Arial"/>
                <w:color w:val="1A2D5F"/>
                <w:sz w:val="18"/>
                <w:szCs w:val="18"/>
                <w:lang w:eastAsia="en-GB"/>
              </w:rPr>
            </w:pPr>
          </w:p>
          <w:p w14:paraId="3D7ECB4A" w14:textId="290E2A56" w:rsidR="000753F2" w:rsidRPr="009962D9" w:rsidRDefault="00A9593B" w:rsidP="001802DC">
            <w:pPr>
              <w:spacing w:after="0" w:line="240" w:lineRule="auto"/>
              <w:jc w:val="both"/>
              <w:rPr>
                <w:rFonts w:ascii="Arial" w:hAnsi="Arial" w:cs="Arial"/>
                <w:color w:val="1A2D5F"/>
                <w:sz w:val="18"/>
                <w:szCs w:val="18"/>
              </w:rPr>
            </w:pPr>
            <w:r w:rsidRPr="009962D9">
              <w:rPr>
                <w:rFonts w:ascii="Arial" w:hAnsi="Arial" w:cs="Arial"/>
                <w:color w:val="1A2D5F"/>
                <w:sz w:val="18"/>
                <w:szCs w:val="18"/>
                <w:lang w:eastAsia="en-GB"/>
              </w:rPr>
              <w:t>Customer Experience Committee: July 2023, November 2023 &amp; May 202</w:t>
            </w:r>
            <w:r w:rsidR="003969E5">
              <w:rPr>
                <w:rFonts w:ascii="Arial" w:hAnsi="Arial" w:cs="Arial"/>
                <w:color w:val="1A2D5F"/>
                <w:sz w:val="18"/>
                <w:szCs w:val="18"/>
                <w:lang w:eastAsia="en-GB"/>
              </w:rPr>
              <w:t>5</w:t>
            </w:r>
          </w:p>
        </w:tc>
      </w:tr>
      <w:tr w:rsidR="000753F2" w:rsidRPr="009962D9" w14:paraId="4CD2E2D7" w14:textId="77777777" w:rsidTr="00E039A9">
        <w:trPr>
          <w:trHeight w:val="594"/>
        </w:trPr>
        <w:tc>
          <w:tcPr>
            <w:tcW w:w="2872" w:type="dxa"/>
            <w:tcMar>
              <w:top w:w="8" w:type="dxa"/>
              <w:left w:w="108" w:type="dxa"/>
              <w:bottom w:w="8" w:type="dxa"/>
              <w:right w:w="108" w:type="dxa"/>
            </w:tcMar>
            <w:vAlign w:val="center"/>
            <w:hideMark/>
          </w:tcPr>
          <w:p w14:paraId="5AD2D346" w14:textId="3B0FA621" w:rsidR="000753F2" w:rsidRPr="009962D9" w:rsidRDefault="006673C9" w:rsidP="001802DC">
            <w:pPr>
              <w:spacing w:after="0" w:line="240" w:lineRule="auto"/>
              <w:jc w:val="both"/>
              <w:rPr>
                <w:rFonts w:ascii="Arial" w:hAnsi="Arial" w:cs="Arial"/>
                <w:bCs/>
                <w:color w:val="1A2D5F"/>
                <w:sz w:val="18"/>
                <w:szCs w:val="18"/>
              </w:rPr>
            </w:pPr>
            <w:r w:rsidRPr="009962D9">
              <w:rPr>
                <w:rFonts w:ascii="Arial" w:eastAsia="Arial" w:hAnsi="Arial" w:cs="Arial"/>
                <w:b/>
                <w:bCs/>
                <w:color w:val="1A2D5F"/>
                <w:sz w:val="18"/>
                <w:szCs w:val="18"/>
                <w:lang w:eastAsia="en-GB"/>
              </w:rPr>
              <w:t>Date for strategy review</w:t>
            </w:r>
          </w:p>
        </w:tc>
        <w:tc>
          <w:tcPr>
            <w:tcW w:w="6592" w:type="dxa"/>
            <w:tcMar>
              <w:top w:w="8" w:type="dxa"/>
              <w:left w:w="108" w:type="dxa"/>
              <w:bottom w:w="8" w:type="dxa"/>
              <w:right w:w="108" w:type="dxa"/>
            </w:tcMar>
            <w:vAlign w:val="center"/>
            <w:hideMark/>
          </w:tcPr>
          <w:p w14:paraId="65000529" w14:textId="28996A35" w:rsidR="000753F2" w:rsidRPr="009962D9" w:rsidRDefault="004D1ECF" w:rsidP="001802DC">
            <w:pPr>
              <w:spacing w:after="0" w:line="240" w:lineRule="auto"/>
              <w:jc w:val="both"/>
              <w:rPr>
                <w:rFonts w:ascii="Arial" w:hAnsi="Arial" w:cs="Arial"/>
                <w:color w:val="1A2D5F"/>
                <w:sz w:val="18"/>
                <w:szCs w:val="18"/>
              </w:rPr>
            </w:pPr>
            <w:r w:rsidRPr="009962D9">
              <w:rPr>
                <w:rFonts w:ascii="Arial" w:eastAsia="Arial" w:hAnsi="Arial" w:cs="Arial"/>
                <w:color w:val="1A2D5F"/>
                <w:sz w:val="18"/>
                <w:szCs w:val="18"/>
                <w:lang w:eastAsia="en-GB"/>
              </w:rPr>
              <w:t xml:space="preserve"> </w:t>
            </w:r>
            <w:r w:rsidR="00F1538D" w:rsidRPr="009962D9">
              <w:rPr>
                <w:rFonts w:ascii="Arial" w:eastAsia="Arial" w:hAnsi="Arial" w:cs="Arial"/>
                <w:color w:val="1A2D5F"/>
                <w:sz w:val="18"/>
                <w:szCs w:val="18"/>
                <w:lang w:eastAsia="en-GB"/>
              </w:rPr>
              <w:t xml:space="preserve">May 2027 </w:t>
            </w:r>
          </w:p>
        </w:tc>
      </w:tr>
      <w:tr w:rsidR="000753F2" w:rsidRPr="009962D9" w14:paraId="3666F2F2" w14:textId="77777777" w:rsidTr="00E039A9">
        <w:trPr>
          <w:trHeight w:val="594"/>
        </w:trPr>
        <w:tc>
          <w:tcPr>
            <w:tcW w:w="2872" w:type="dxa"/>
            <w:tcMar>
              <w:top w:w="8" w:type="dxa"/>
              <w:left w:w="108" w:type="dxa"/>
              <w:bottom w:w="8" w:type="dxa"/>
              <w:right w:w="108" w:type="dxa"/>
            </w:tcMar>
            <w:vAlign w:val="center"/>
            <w:hideMark/>
          </w:tcPr>
          <w:p w14:paraId="51552FFD" w14:textId="77777777" w:rsidR="000753F2" w:rsidRPr="009962D9" w:rsidRDefault="000753F2" w:rsidP="001802DC">
            <w:pPr>
              <w:spacing w:after="0" w:line="240" w:lineRule="auto"/>
              <w:jc w:val="both"/>
              <w:rPr>
                <w:rFonts w:ascii="Arial" w:hAnsi="Arial" w:cs="Arial"/>
                <w:bCs/>
                <w:color w:val="1A2D5F"/>
                <w:sz w:val="18"/>
                <w:szCs w:val="18"/>
              </w:rPr>
            </w:pPr>
            <w:r w:rsidRPr="009962D9">
              <w:rPr>
                <w:rFonts w:ascii="Arial" w:eastAsia="Arial" w:hAnsi="Arial" w:cs="Arial"/>
                <w:b/>
                <w:bCs/>
                <w:color w:val="1A2D5F"/>
                <w:sz w:val="18"/>
                <w:szCs w:val="18"/>
                <w:lang w:eastAsia="en-GB"/>
              </w:rPr>
              <w:t>Linked strategies/policies</w:t>
            </w:r>
          </w:p>
        </w:tc>
        <w:tc>
          <w:tcPr>
            <w:tcW w:w="6592" w:type="dxa"/>
            <w:tcMar>
              <w:top w:w="8" w:type="dxa"/>
              <w:left w:w="108" w:type="dxa"/>
              <w:bottom w:w="8" w:type="dxa"/>
              <w:right w:w="108" w:type="dxa"/>
            </w:tcMar>
            <w:vAlign w:val="center"/>
            <w:hideMark/>
          </w:tcPr>
          <w:p w14:paraId="3AFEF813" w14:textId="77777777" w:rsidR="00DF3883" w:rsidRPr="009962D9" w:rsidRDefault="00DF3883" w:rsidP="001802DC">
            <w:pPr>
              <w:pStyle w:val="ListParagraph"/>
              <w:numPr>
                <w:ilvl w:val="0"/>
                <w:numId w:val="32"/>
              </w:numPr>
              <w:spacing w:after="0" w:line="240" w:lineRule="auto"/>
              <w:jc w:val="both"/>
              <w:rPr>
                <w:rFonts w:ascii="Arial" w:hAnsi="Arial" w:cs="Arial"/>
                <w:color w:val="1A2D5F"/>
                <w:sz w:val="18"/>
                <w:szCs w:val="18"/>
              </w:rPr>
            </w:pPr>
            <w:r w:rsidRPr="009962D9">
              <w:rPr>
                <w:rFonts w:ascii="Arial" w:hAnsi="Arial" w:cs="Arial"/>
                <w:color w:val="1A2D5F"/>
                <w:sz w:val="18"/>
                <w:szCs w:val="18"/>
              </w:rPr>
              <w:t xml:space="preserve">Our Plan 2023-2026 </w:t>
            </w:r>
          </w:p>
          <w:p w14:paraId="78C738C0" w14:textId="2117986D" w:rsidR="00DF3883" w:rsidRPr="009962D9" w:rsidRDefault="00DF3883" w:rsidP="001802DC">
            <w:pPr>
              <w:pStyle w:val="ListParagraph"/>
              <w:numPr>
                <w:ilvl w:val="0"/>
                <w:numId w:val="32"/>
              </w:numPr>
              <w:spacing w:after="0" w:line="240" w:lineRule="auto"/>
              <w:jc w:val="both"/>
              <w:rPr>
                <w:rFonts w:ascii="Arial" w:hAnsi="Arial" w:cs="Arial"/>
                <w:color w:val="1A2D5F"/>
                <w:sz w:val="18"/>
                <w:szCs w:val="18"/>
              </w:rPr>
            </w:pPr>
            <w:r w:rsidRPr="009962D9">
              <w:rPr>
                <w:rFonts w:ascii="Arial" w:hAnsi="Arial" w:cs="Arial"/>
                <w:color w:val="1A2D5F"/>
                <w:sz w:val="18"/>
                <w:szCs w:val="18"/>
              </w:rPr>
              <w:t xml:space="preserve">Wyth Everyone Strategy </w:t>
            </w:r>
          </w:p>
          <w:p w14:paraId="0DD92898" w14:textId="77777777" w:rsidR="00DF3883" w:rsidRPr="009962D9" w:rsidRDefault="00DF3883" w:rsidP="001802DC">
            <w:pPr>
              <w:pStyle w:val="ListParagraph"/>
              <w:numPr>
                <w:ilvl w:val="0"/>
                <w:numId w:val="32"/>
              </w:numPr>
              <w:spacing w:after="0" w:line="240" w:lineRule="auto"/>
              <w:jc w:val="both"/>
              <w:rPr>
                <w:rFonts w:ascii="Arial" w:hAnsi="Arial" w:cs="Arial"/>
                <w:color w:val="1A2D5F"/>
                <w:sz w:val="18"/>
                <w:szCs w:val="18"/>
              </w:rPr>
            </w:pPr>
            <w:r w:rsidRPr="009962D9">
              <w:rPr>
                <w:rFonts w:ascii="Arial" w:hAnsi="Arial" w:cs="Arial"/>
                <w:color w:val="1A2D5F"/>
                <w:sz w:val="18"/>
                <w:szCs w:val="18"/>
              </w:rPr>
              <w:t xml:space="preserve">Value for Money Strategy </w:t>
            </w:r>
          </w:p>
          <w:p w14:paraId="4887D1CC" w14:textId="77777777" w:rsidR="00DF3883" w:rsidRPr="009962D9" w:rsidRDefault="00DF3883" w:rsidP="001802DC">
            <w:pPr>
              <w:pStyle w:val="ListParagraph"/>
              <w:numPr>
                <w:ilvl w:val="0"/>
                <w:numId w:val="32"/>
              </w:numPr>
              <w:spacing w:after="0" w:line="240" w:lineRule="auto"/>
              <w:jc w:val="both"/>
              <w:rPr>
                <w:rFonts w:ascii="Arial" w:hAnsi="Arial" w:cs="Arial"/>
                <w:color w:val="1A2D5F"/>
                <w:sz w:val="18"/>
                <w:szCs w:val="18"/>
              </w:rPr>
            </w:pPr>
            <w:r w:rsidRPr="009962D9">
              <w:rPr>
                <w:rFonts w:ascii="Arial" w:hAnsi="Arial" w:cs="Arial"/>
                <w:color w:val="1A2D5F"/>
                <w:sz w:val="18"/>
                <w:szCs w:val="18"/>
              </w:rPr>
              <w:t xml:space="preserve">Brand and Communication Strategy </w:t>
            </w:r>
          </w:p>
          <w:p w14:paraId="12A6B581" w14:textId="77777777" w:rsidR="00DF3883" w:rsidRPr="009962D9" w:rsidRDefault="00DF3883" w:rsidP="001802DC">
            <w:pPr>
              <w:pStyle w:val="ListParagraph"/>
              <w:numPr>
                <w:ilvl w:val="0"/>
                <w:numId w:val="32"/>
              </w:numPr>
              <w:spacing w:after="0" w:line="240" w:lineRule="auto"/>
              <w:jc w:val="both"/>
              <w:rPr>
                <w:rFonts w:ascii="Arial" w:hAnsi="Arial" w:cs="Arial"/>
                <w:color w:val="1A2D5F"/>
                <w:sz w:val="18"/>
                <w:szCs w:val="18"/>
              </w:rPr>
            </w:pPr>
            <w:r w:rsidRPr="009962D9">
              <w:rPr>
                <w:rFonts w:ascii="Arial" w:hAnsi="Arial" w:cs="Arial"/>
                <w:color w:val="1A2D5F"/>
                <w:sz w:val="18"/>
                <w:szCs w:val="18"/>
              </w:rPr>
              <w:t xml:space="preserve">Complaints Policy </w:t>
            </w:r>
          </w:p>
          <w:p w14:paraId="7C0A0DE9" w14:textId="77777777" w:rsidR="00DF3883" w:rsidRPr="009962D9" w:rsidRDefault="00DF3883" w:rsidP="001802DC">
            <w:pPr>
              <w:pStyle w:val="ListParagraph"/>
              <w:numPr>
                <w:ilvl w:val="0"/>
                <w:numId w:val="32"/>
              </w:numPr>
              <w:spacing w:after="0" w:line="240" w:lineRule="auto"/>
              <w:jc w:val="both"/>
              <w:rPr>
                <w:rFonts w:ascii="Arial" w:hAnsi="Arial" w:cs="Arial"/>
                <w:color w:val="1A2D5F"/>
                <w:sz w:val="18"/>
                <w:szCs w:val="18"/>
              </w:rPr>
            </w:pPr>
            <w:r w:rsidRPr="009962D9">
              <w:rPr>
                <w:rFonts w:ascii="Arial" w:hAnsi="Arial" w:cs="Arial"/>
                <w:color w:val="1A2D5F"/>
                <w:sz w:val="18"/>
                <w:szCs w:val="18"/>
              </w:rPr>
              <w:t xml:space="preserve">Involvement Expenses Guidance </w:t>
            </w:r>
          </w:p>
          <w:p w14:paraId="43D3FB92" w14:textId="19479F2B" w:rsidR="000753F2" w:rsidRPr="009962D9" w:rsidRDefault="00DF3883" w:rsidP="001802DC">
            <w:pPr>
              <w:pStyle w:val="ListParagraph"/>
              <w:numPr>
                <w:ilvl w:val="0"/>
                <w:numId w:val="32"/>
              </w:numPr>
              <w:spacing w:after="0" w:line="240" w:lineRule="auto"/>
              <w:jc w:val="both"/>
              <w:rPr>
                <w:rFonts w:ascii="Arial" w:hAnsi="Arial" w:cs="Arial"/>
                <w:color w:val="1A2D5F"/>
                <w:sz w:val="18"/>
                <w:szCs w:val="18"/>
              </w:rPr>
            </w:pPr>
            <w:r w:rsidRPr="009962D9">
              <w:rPr>
                <w:rFonts w:ascii="Arial" w:hAnsi="Arial" w:cs="Arial"/>
                <w:color w:val="1A2D5F"/>
                <w:sz w:val="18"/>
                <w:szCs w:val="18"/>
              </w:rPr>
              <w:t>Community &amp; Neighbourhood Development Strategy</w:t>
            </w:r>
          </w:p>
        </w:tc>
      </w:tr>
      <w:tr w:rsidR="000753F2" w:rsidRPr="009962D9" w14:paraId="2C6C7D88" w14:textId="77777777" w:rsidTr="00E039A9">
        <w:trPr>
          <w:trHeight w:val="594"/>
        </w:trPr>
        <w:tc>
          <w:tcPr>
            <w:tcW w:w="2872" w:type="dxa"/>
            <w:tcMar>
              <w:top w:w="8" w:type="dxa"/>
              <w:left w:w="108" w:type="dxa"/>
              <w:bottom w:w="8" w:type="dxa"/>
              <w:right w:w="108" w:type="dxa"/>
            </w:tcMar>
            <w:vAlign w:val="center"/>
            <w:hideMark/>
          </w:tcPr>
          <w:p w14:paraId="2682FEC3" w14:textId="176B4310" w:rsidR="000753F2" w:rsidRPr="009962D9" w:rsidRDefault="00DF3883" w:rsidP="001802DC">
            <w:pPr>
              <w:spacing w:after="0" w:line="240" w:lineRule="auto"/>
              <w:jc w:val="both"/>
              <w:rPr>
                <w:rFonts w:ascii="Arial" w:hAnsi="Arial" w:cs="Arial"/>
                <w:bCs/>
                <w:color w:val="1A2D5F"/>
                <w:sz w:val="18"/>
                <w:szCs w:val="18"/>
              </w:rPr>
            </w:pPr>
            <w:r w:rsidRPr="009962D9">
              <w:rPr>
                <w:rFonts w:ascii="Arial" w:eastAsia="Arial" w:hAnsi="Arial" w:cs="Arial"/>
                <w:b/>
                <w:bCs/>
                <w:color w:val="1A2D5F"/>
                <w:sz w:val="18"/>
                <w:szCs w:val="18"/>
                <w:lang w:eastAsia="en-GB"/>
              </w:rPr>
              <w:t>Strategy and Legal Framework</w:t>
            </w:r>
          </w:p>
        </w:tc>
        <w:tc>
          <w:tcPr>
            <w:tcW w:w="6592" w:type="dxa"/>
            <w:tcMar>
              <w:top w:w="8" w:type="dxa"/>
              <w:left w:w="108" w:type="dxa"/>
              <w:bottom w:w="8" w:type="dxa"/>
              <w:right w:w="108" w:type="dxa"/>
            </w:tcMar>
            <w:vAlign w:val="center"/>
            <w:hideMark/>
          </w:tcPr>
          <w:p w14:paraId="29E98F4B" w14:textId="77777777" w:rsidR="003969E5" w:rsidRPr="003969E5" w:rsidRDefault="003969E5" w:rsidP="003969E5">
            <w:pPr>
              <w:pStyle w:val="ListParagraph"/>
              <w:numPr>
                <w:ilvl w:val="0"/>
                <w:numId w:val="31"/>
              </w:numPr>
              <w:jc w:val="both"/>
              <w:rPr>
                <w:rFonts w:ascii="Arial" w:eastAsia="Arial" w:hAnsi="Arial" w:cs="Arial"/>
                <w:color w:val="1A2D5F"/>
                <w:sz w:val="18"/>
                <w:szCs w:val="18"/>
                <w:lang w:eastAsia="en-GB"/>
              </w:rPr>
            </w:pPr>
            <w:hyperlink r:id="rId11" w:tgtFrame="_blank" w:history="1">
              <w:r w:rsidRPr="003969E5">
                <w:rPr>
                  <w:rStyle w:val="Hyperlink"/>
                  <w:rFonts w:ascii="Arial" w:eastAsia="Arial" w:hAnsi="Arial" w:cs="Arial"/>
                  <w:sz w:val="18"/>
                  <w:szCs w:val="18"/>
                  <w:lang w:val="en-US" w:eastAsia="en-GB"/>
                </w:rPr>
                <w:t>Transparency, Influence and Accountability Standard</w:t>
              </w:r>
            </w:hyperlink>
            <w:r w:rsidRPr="003969E5">
              <w:rPr>
                <w:rFonts w:ascii="Arial" w:eastAsia="Arial" w:hAnsi="Arial" w:cs="Arial"/>
                <w:color w:val="1A2D5F"/>
                <w:sz w:val="18"/>
                <w:szCs w:val="18"/>
                <w:lang w:val="en-US" w:eastAsia="en-GB"/>
              </w:rPr>
              <w:t> </w:t>
            </w:r>
            <w:r w:rsidRPr="003969E5">
              <w:rPr>
                <w:rFonts w:ascii="Arial" w:eastAsia="Arial" w:hAnsi="Arial" w:cs="Arial"/>
                <w:color w:val="1A2D5F"/>
                <w:sz w:val="18"/>
                <w:szCs w:val="18"/>
                <w:lang w:eastAsia="en-GB"/>
              </w:rPr>
              <w:t> </w:t>
            </w:r>
          </w:p>
          <w:p w14:paraId="002AF2F0" w14:textId="77777777" w:rsidR="003969E5" w:rsidRPr="003969E5" w:rsidRDefault="003969E5" w:rsidP="003969E5">
            <w:pPr>
              <w:pStyle w:val="ListParagraph"/>
              <w:numPr>
                <w:ilvl w:val="0"/>
                <w:numId w:val="31"/>
              </w:numPr>
              <w:jc w:val="both"/>
              <w:rPr>
                <w:rFonts w:ascii="Arial" w:eastAsia="Arial" w:hAnsi="Arial" w:cs="Arial"/>
                <w:color w:val="1A2D5F"/>
                <w:sz w:val="18"/>
                <w:szCs w:val="18"/>
                <w:lang w:eastAsia="en-GB"/>
              </w:rPr>
            </w:pPr>
            <w:hyperlink r:id="rId12" w:tgtFrame="_blank" w:history="1">
              <w:r w:rsidRPr="003969E5">
                <w:rPr>
                  <w:rStyle w:val="Hyperlink"/>
                  <w:rFonts w:ascii="Arial" w:eastAsia="Arial" w:hAnsi="Arial" w:cs="Arial"/>
                  <w:sz w:val="18"/>
                  <w:szCs w:val="18"/>
                  <w:lang w:val="en-US" w:eastAsia="en-GB"/>
                </w:rPr>
                <w:t>Social Housing (Regulation) Act 2023</w:t>
              </w:r>
            </w:hyperlink>
            <w:r w:rsidRPr="003969E5">
              <w:rPr>
                <w:rFonts w:ascii="Arial" w:eastAsia="Arial" w:hAnsi="Arial" w:cs="Arial"/>
                <w:color w:val="1A2D5F"/>
                <w:sz w:val="18"/>
                <w:szCs w:val="18"/>
                <w:lang w:eastAsia="en-GB"/>
              </w:rPr>
              <w:t> </w:t>
            </w:r>
          </w:p>
          <w:p w14:paraId="0AB687A1" w14:textId="77777777" w:rsidR="003969E5" w:rsidRPr="003969E5" w:rsidRDefault="003969E5" w:rsidP="003969E5">
            <w:pPr>
              <w:pStyle w:val="ListParagraph"/>
              <w:numPr>
                <w:ilvl w:val="0"/>
                <w:numId w:val="31"/>
              </w:numPr>
              <w:jc w:val="both"/>
              <w:rPr>
                <w:rFonts w:ascii="Arial" w:eastAsia="Arial" w:hAnsi="Arial" w:cs="Arial"/>
                <w:color w:val="1A2D5F"/>
                <w:sz w:val="18"/>
                <w:szCs w:val="18"/>
                <w:lang w:eastAsia="en-GB"/>
              </w:rPr>
            </w:pPr>
            <w:hyperlink r:id="rId13" w:tgtFrame="_blank" w:history="1">
              <w:r w:rsidRPr="003969E5">
                <w:rPr>
                  <w:rStyle w:val="Hyperlink"/>
                  <w:rFonts w:ascii="Arial" w:eastAsia="Arial" w:hAnsi="Arial" w:cs="Arial"/>
                  <w:sz w:val="18"/>
                  <w:szCs w:val="18"/>
                  <w:lang w:val="en-US" w:eastAsia="en-GB"/>
                </w:rPr>
                <w:t>Building Safety Act 2022</w:t>
              </w:r>
            </w:hyperlink>
            <w:r w:rsidRPr="003969E5">
              <w:rPr>
                <w:rFonts w:ascii="Arial" w:eastAsia="Arial" w:hAnsi="Arial" w:cs="Arial"/>
                <w:color w:val="1A2D5F"/>
                <w:sz w:val="18"/>
                <w:szCs w:val="18"/>
                <w:lang w:eastAsia="en-GB"/>
              </w:rPr>
              <w:t> </w:t>
            </w:r>
          </w:p>
          <w:p w14:paraId="177DE5F0" w14:textId="078C365C" w:rsidR="003969E5" w:rsidRPr="003969E5" w:rsidRDefault="003969E5" w:rsidP="003969E5">
            <w:pPr>
              <w:pStyle w:val="ListParagraph"/>
              <w:numPr>
                <w:ilvl w:val="0"/>
                <w:numId w:val="31"/>
              </w:numPr>
              <w:jc w:val="both"/>
              <w:rPr>
                <w:rFonts w:ascii="Arial" w:eastAsia="Arial" w:hAnsi="Arial" w:cs="Arial"/>
                <w:color w:val="1A2D5F"/>
                <w:sz w:val="18"/>
                <w:szCs w:val="18"/>
                <w:lang w:eastAsia="en-GB"/>
              </w:rPr>
            </w:pPr>
            <w:hyperlink r:id="rId14" w:tgtFrame="_blank" w:history="1">
              <w:r w:rsidRPr="003969E5">
                <w:rPr>
                  <w:rStyle w:val="Hyperlink"/>
                  <w:rFonts w:ascii="Arial" w:eastAsia="Arial" w:hAnsi="Arial" w:cs="Arial"/>
                  <w:sz w:val="18"/>
                  <w:szCs w:val="18"/>
                  <w:lang w:val="en-US" w:eastAsia="en-GB"/>
                </w:rPr>
                <w:t>Preparing</w:t>
              </w:r>
              <w:r>
                <w:rPr>
                  <w:rStyle w:val="Hyperlink"/>
                  <w:rFonts w:ascii="Arial" w:eastAsia="Arial" w:hAnsi="Arial" w:cs="Arial"/>
                  <w:sz w:val="18"/>
                  <w:szCs w:val="18"/>
                  <w:lang w:val="en-US" w:eastAsia="en-GB"/>
                </w:rPr>
                <w:t xml:space="preserve"> </w:t>
              </w:r>
              <w:proofErr w:type="gramStart"/>
              <w:r>
                <w:rPr>
                  <w:rStyle w:val="Hyperlink"/>
                  <w:lang w:val="en-US"/>
                </w:rPr>
                <w:t>a</w:t>
              </w:r>
              <w:r w:rsidRPr="003969E5">
                <w:rPr>
                  <w:rStyle w:val="Hyperlink"/>
                  <w:rFonts w:ascii="Arial" w:eastAsia="Arial" w:hAnsi="Arial" w:cs="Arial"/>
                  <w:sz w:val="18"/>
                  <w:szCs w:val="18"/>
                  <w:lang w:val="en-US" w:eastAsia="en-GB"/>
                </w:rPr>
                <w:t xml:space="preserve"> resident</w:t>
              </w:r>
              <w:proofErr w:type="gramEnd"/>
              <w:r w:rsidRPr="003969E5">
                <w:rPr>
                  <w:rStyle w:val="Hyperlink"/>
                  <w:rFonts w:ascii="Arial" w:eastAsia="Arial" w:hAnsi="Arial" w:cs="Arial"/>
                  <w:sz w:val="18"/>
                  <w:szCs w:val="18"/>
                  <w:lang w:val="en-US" w:eastAsia="en-GB"/>
                </w:rPr>
                <w:t xml:space="preserve"> engagement strategy guidance from the Health &amp; Safety Executive, updated 21 September 2023</w:t>
              </w:r>
            </w:hyperlink>
            <w:r w:rsidRPr="003969E5">
              <w:rPr>
                <w:rFonts w:ascii="Arial" w:eastAsia="Arial" w:hAnsi="Arial" w:cs="Arial"/>
                <w:color w:val="1A2D5F"/>
                <w:sz w:val="18"/>
                <w:szCs w:val="18"/>
                <w:lang w:eastAsia="en-GB"/>
              </w:rPr>
              <w:t> </w:t>
            </w:r>
          </w:p>
          <w:p w14:paraId="53EADDC0" w14:textId="77777777" w:rsidR="003969E5" w:rsidRPr="003969E5" w:rsidRDefault="003969E5" w:rsidP="003969E5">
            <w:pPr>
              <w:pStyle w:val="ListParagraph"/>
              <w:numPr>
                <w:ilvl w:val="0"/>
                <w:numId w:val="31"/>
              </w:numPr>
              <w:jc w:val="both"/>
              <w:rPr>
                <w:rFonts w:ascii="Arial" w:eastAsia="Arial" w:hAnsi="Arial" w:cs="Arial"/>
                <w:color w:val="1A2D5F"/>
                <w:sz w:val="18"/>
                <w:szCs w:val="18"/>
                <w:lang w:eastAsia="en-GB"/>
              </w:rPr>
            </w:pPr>
            <w:hyperlink r:id="rId15" w:tgtFrame="_blank" w:history="1">
              <w:r w:rsidRPr="003969E5">
                <w:rPr>
                  <w:rStyle w:val="Hyperlink"/>
                  <w:rFonts w:ascii="Arial" w:eastAsia="Arial" w:hAnsi="Arial" w:cs="Arial"/>
                  <w:sz w:val="18"/>
                  <w:szCs w:val="18"/>
                  <w:lang w:val="en-US" w:eastAsia="en-GB"/>
                </w:rPr>
                <w:t xml:space="preserve">The Higher-Risk Buildings (Management of Safety Risks </w:t>
              </w:r>
              <w:proofErr w:type="spellStart"/>
              <w:r w:rsidRPr="003969E5">
                <w:rPr>
                  <w:rStyle w:val="Hyperlink"/>
                  <w:rFonts w:ascii="Arial" w:eastAsia="Arial" w:hAnsi="Arial" w:cs="Arial"/>
                  <w:sz w:val="18"/>
                  <w:szCs w:val="18"/>
                  <w:lang w:val="en-US" w:eastAsia="en-GB"/>
                </w:rPr>
                <w:t>etc</w:t>
              </w:r>
              <w:proofErr w:type="spellEnd"/>
              <w:r w:rsidRPr="003969E5">
                <w:rPr>
                  <w:rStyle w:val="Hyperlink"/>
                  <w:rFonts w:ascii="Arial" w:eastAsia="Arial" w:hAnsi="Arial" w:cs="Arial"/>
                  <w:sz w:val="18"/>
                  <w:szCs w:val="18"/>
                  <w:lang w:val="en-US" w:eastAsia="en-GB"/>
                </w:rPr>
                <w:t>) (England) Regulations 2023</w:t>
              </w:r>
            </w:hyperlink>
            <w:r w:rsidRPr="003969E5">
              <w:rPr>
                <w:rFonts w:ascii="Arial" w:eastAsia="Arial" w:hAnsi="Arial" w:cs="Arial"/>
                <w:color w:val="1A2D5F"/>
                <w:sz w:val="18"/>
                <w:szCs w:val="18"/>
                <w:lang w:eastAsia="en-GB"/>
              </w:rPr>
              <w:t> </w:t>
            </w:r>
          </w:p>
          <w:p w14:paraId="0A74584F" w14:textId="70D9FA32" w:rsidR="000753F2" w:rsidRPr="003969E5" w:rsidRDefault="003969E5" w:rsidP="003969E5">
            <w:pPr>
              <w:pStyle w:val="ListParagraph"/>
              <w:numPr>
                <w:ilvl w:val="0"/>
                <w:numId w:val="31"/>
              </w:numPr>
              <w:jc w:val="both"/>
              <w:rPr>
                <w:rFonts w:ascii="Arial" w:eastAsia="Arial" w:hAnsi="Arial" w:cs="Arial"/>
                <w:color w:val="1A2D5F"/>
                <w:sz w:val="18"/>
                <w:szCs w:val="18"/>
                <w:lang w:eastAsia="en-GB"/>
              </w:rPr>
            </w:pPr>
            <w:hyperlink r:id="rId16" w:tgtFrame="_blank" w:history="1">
              <w:r w:rsidRPr="003969E5">
                <w:rPr>
                  <w:rStyle w:val="Hyperlink"/>
                  <w:rFonts w:ascii="Arial" w:eastAsia="Arial" w:hAnsi="Arial" w:cs="Arial"/>
                  <w:sz w:val="18"/>
                  <w:szCs w:val="18"/>
                  <w:lang w:val="en-US" w:eastAsia="en-GB"/>
                </w:rPr>
                <w:t>Housing Ombudsman’s Complaint Handling Code</w:t>
              </w:r>
            </w:hyperlink>
            <w:r w:rsidRPr="003969E5">
              <w:rPr>
                <w:rFonts w:ascii="Arial" w:eastAsia="Arial" w:hAnsi="Arial" w:cs="Arial"/>
                <w:color w:val="1A2D5F"/>
                <w:sz w:val="18"/>
                <w:szCs w:val="18"/>
                <w:lang w:eastAsia="en-GB"/>
              </w:rPr>
              <w:t> </w:t>
            </w:r>
          </w:p>
        </w:tc>
      </w:tr>
    </w:tbl>
    <w:p w14:paraId="2AF2B371" w14:textId="77777777" w:rsidR="005C57AF" w:rsidRPr="009962D9" w:rsidRDefault="005C57AF" w:rsidP="001802DC">
      <w:pPr>
        <w:jc w:val="both"/>
        <w:rPr>
          <w:rFonts w:ascii="Arial" w:eastAsia="Calibri" w:hAnsi="Arial" w:cs="Arial"/>
          <w:b/>
          <w:bCs/>
          <w:color w:val="1A2D5F"/>
          <w:sz w:val="18"/>
          <w:szCs w:val="18"/>
          <w:lang w:eastAsia="en-GB"/>
        </w:rPr>
      </w:pPr>
    </w:p>
    <w:p w14:paraId="3BDAD031" w14:textId="77777777" w:rsidR="005C57AF" w:rsidRPr="009962D9" w:rsidRDefault="005C57AF" w:rsidP="001802DC">
      <w:pPr>
        <w:jc w:val="both"/>
        <w:rPr>
          <w:rFonts w:ascii="Arial" w:eastAsia="Calibri" w:hAnsi="Arial" w:cs="Arial"/>
          <w:b/>
          <w:bCs/>
          <w:color w:val="1A2D5F"/>
          <w:sz w:val="48"/>
          <w:szCs w:val="48"/>
          <w:lang w:eastAsia="en-GB"/>
        </w:rPr>
      </w:pPr>
    </w:p>
    <w:p w14:paraId="5471AEFB" w14:textId="77777777" w:rsidR="005C57AF" w:rsidRPr="009962D9" w:rsidRDefault="005C57AF" w:rsidP="001802DC">
      <w:pPr>
        <w:jc w:val="both"/>
        <w:rPr>
          <w:rFonts w:ascii="Arial" w:eastAsia="Calibri" w:hAnsi="Arial" w:cs="Arial"/>
          <w:b/>
          <w:bCs/>
          <w:color w:val="1A2D5F"/>
          <w:sz w:val="48"/>
          <w:szCs w:val="48"/>
          <w:lang w:eastAsia="en-GB"/>
        </w:rPr>
      </w:pPr>
    </w:p>
    <w:p w14:paraId="2852C274" w14:textId="77777777" w:rsidR="005C57AF" w:rsidRPr="009962D9" w:rsidRDefault="005C57AF" w:rsidP="001802DC">
      <w:pPr>
        <w:jc w:val="both"/>
        <w:rPr>
          <w:rFonts w:ascii="Arial" w:eastAsia="Calibri" w:hAnsi="Arial" w:cs="Arial"/>
          <w:b/>
          <w:bCs/>
          <w:color w:val="1A2D5F"/>
          <w:sz w:val="48"/>
          <w:szCs w:val="48"/>
          <w:lang w:eastAsia="en-GB"/>
        </w:rPr>
      </w:pPr>
    </w:p>
    <w:p w14:paraId="754D27FF" w14:textId="613D50BB" w:rsidR="009962D9" w:rsidRDefault="00F95226" w:rsidP="00164713">
      <w:pPr>
        <w:spacing w:after="0"/>
        <w:jc w:val="center"/>
        <w:rPr>
          <w:rFonts w:ascii="Arial" w:eastAsia="Calibri" w:hAnsi="Arial" w:cs="Arial"/>
          <w:b/>
          <w:bCs/>
          <w:color w:val="1A2D5F"/>
          <w:sz w:val="48"/>
          <w:szCs w:val="48"/>
          <w:lang w:eastAsia="en-GB"/>
        </w:rPr>
      </w:pPr>
      <w:r w:rsidRPr="009962D9">
        <w:rPr>
          <w:rFonts w:ascii="Arial" w:eastAsia="Calibri" w:hAnsi="Arial" w:cs="Arial"/>
          <w:b/>
          <w:bCs/>
          <w:color w:val="1A2D5F"/>
          <w:sz w:val="48"/>
          <w:szCs w:val="48"/>
          <w:lang w:eastAsia="en-GB"/>
        </w:rPr>
        <w:t>Re</w:t>
      </w:r>
      <w:r w:rsidR="00F3666B" w:rsidRPr="009962D9">
        <w:rPr>
          <w:rFonts w:ascii="Arial" w:eastAsia="Calibri" w:hAnsi="Arial" w:cs="Arial"/>
          <w:b/>
          <w:bCs/>
          <w:color w:val="1A2D5F"/>
          <w:sz w:val="48"/>
          <w:szCs w:val="48"/>
          <w:lang w:eastAsia="en-GB"/>
        </w:rPr>
        <w:t>sident Involvement Strategy</w:t>
      </w:r>
    </w:p>
    <w:p w14:paraId="0D44B18A" w14:textId="237C5ECA" w:rsidR="00D54C16" w:rsidRPr="009962D9" w:rsidRDefault="00F3666B" w:rsidP="00164713">
      <w:pPr>
        <w:spacing w:after="0"/>
        <w:jc w:val="center"/>
        <w:rPr>
          <w:rFonts w:ascii="Arial" w:eastAsia="Calibri" w:hAnsi="Arial" w:cs="Arial"/>
          <w:b/>
          <w:bCs/>
          <w:color w:val="1A2D5F"/>
          <w:sz w:val="48"/>
          <w:szCs w:val="48"/>
          <w:lang w:eastAsia="en-GB"/>
        </w:rPr>
      </w:pPr>
      <w:r w:rsidRPr="009962D9">
        <w:rPr>
          <w:rFonts w:ascii="Arial" w:eastAsia="Calibri" w:hAnsi="Arial" w:cs="Arial"/>
          <w:b/>
          <w:bCs/>
          <w:color w:val="1A2D5F"/>
          <w:sz w:val="48"/>
          <w:szCs w:val="48"/>
          <w:lang w:eastAsia="en-GB"/>
        </w:rPr>
        <w:t>2025-2027</w:t>
      </w:r>
    </w:p>
    <w:p w14:paraId="0C3B5078" w14:textId="77777777" w:rsidR="00F437A6" w:rsidRPr="009962D9" w:rsidRDefault="00F437A6" w:rsidP="001802DC">
      <w:pPr>
        <w:jc w:val="both"/>
        <w:rPr>
          <w:rFonts w:ascii="Arial" w:hAnsi="Arial" w:cs="Arial"/>
          <w:color w:val="1A2D5F"/>
        </w:rPr>
      </w:pPr>
    </w:p>
    <w:p w14:paraId="5A8AC510" w14:textId="77777777" w:rsidR="00F437A6" w:rsidRPr="009962D9" w:rsidRDefault="00F437A6" w:rsidP="001802DC">
      <w:pPr>
        <w:jc w:val="both"/>
        <w:rPr>
          <w:rFonts w:ascii="Arial" w:hAnsi="Arial" w:cs="Arial"/>
          <w:color w:val="1A2D5F"/>
        </w:rPr>
      </w:pPr>
    </w:p>
    <w:p w14:paraId="3A43F343" w14:textId="77777777" w:rsidR="00F437A6" w:rsidRDefault="00F437A6" w:rsidP="001802DC">
      <w:pPr>
        <w:spacing w:after="0"/>
        <w:jc w:val="both"/>
        <w:rPr>
          <w:color w:val="1A2D5F"/>
        </w:rPr>
      </w:pPr>
    </w:p>
    <w:p w14:paraId="02487562" w14:textId="77777777" w:rsidR="00835A12" w:rsidRDefault="00835A12" w:rsidP="00835A12">
      <w:pPr>
        <w:spacing w:after="0"/>
        <w:jc w:val="both"/>
        <w:rPr>
          <w:rFonts w:ascii="Arial" w:hAnsi="Arial" w:cs="Arial"/>
          <w:b/>
          <w:bCs/>
          <w:color w:val="1A2D5F"/>
          <w:lang w:val="en-US"/>
        </w:rPr>
      </w:pPr>
      <w:r w:rsidRPr="00835A12">
        <w:rPr>
          <w:rFonts w:ascii="Arial" w:hAnsi="Arial" w:cs="Arial"/>
          <w:b/>
          <w:bCs/>
          <w:color w:val="1A2D5F"/>
          <w:lang w:val="en-US"/>
        </w:rPr>
        <w:t>1. Our Commitment to You</w:t>
      </w:r>
    </w:p>
    <w:p w14:paraId="0487F587" w14:textId="10720C24"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6EE2DD4F" w14:textId="77777777" w:rsidR="00835A12" w:rsidRDefault="00835A12" w:rsidP="00835A12">
      <w:pPr>
        <w:spacing w:after="0"/>
        <w:jc w:val="both"/>
        <w:rPr>
          <w:rFonts w:ascii="Arial" w:hAnsi="Arial" w:cs="Arial"/>
          <w:color w:val="1A2D5F"/>
        </w:rPr>
      </w:pPr>
      <w:r w:rsidRPr="00835A12">
        <w:rPr>
          <w:rFonts w:ascii="Arial" w:hAnsi="Arial" w:cs="Arial"/>
          <w:color w:val="1A2D5F"/>
          <w:lang w:val="en-US"/>
        </w:rPr>
        <w:t>We believe that everyone should have a say in decisions that affect their home and community. This strategy is designed to give you meaningful opportunities to shape our services, hold us accountable, and ensure we listen to what matters most to you.</w:t>
      </w:r>
      <w:r w:rsidRPr="00835A12">
        <w:rPr>
          <w:rFonts w:ascii="Arial" w:hAnsi="Arial" w:cs="Arial"/>
          <w:color w:val="1A2D5F"/>
        </w:rPr>
        <w:t> </w:t>
      </w:r>
    </w:p>
    <w:p w14:paraId="17BD732B" w14:textId="77777777" w:rsidR="00835A12" w:rsidRPr="00835A12" w:rsidRDefault="00835A12" w:rsidP="00835A12">
      <w:pPr>
        <w:spacing w:after="0"/>
        <w:jc w:val="both"/>
        <w:rPr>
          <w:rFonts w:ascii="Arial" w:hAnsi="Arial" w:cs="Arial"/>
          <w:color w:val="1A2D5F"/>
        </w:rPr>
      </w:pPr>
    </w:p>
    <w:p w14:paraId="1051126B" w14:textId="516200DF" w:rsidR="00835A12" w:rsidRPr="00835A12" w:rsidRDefault="00835A12" w:rsidP="00835A12">
      <w:pPr>
        <w:pStyle w:val="ListParagraph"/>
        <w:numPr>
          <w:ilvl w:val="1"/>
          <w:numId w:val="126"/>
        </w:numPr>
        <w:spacing w:after="0"/>
        <w:jc w:val="both"/>
        <w:rPr>
          <w:rFonts w:ascii="Arial" w:hAnsi="Arial" w:cs="Arial"/>
          <w:color w:val="1A2D5F"/>
        </w:rPr>
      </w:pPr>
      <w:r w:rsidRPr="00835A12">
        <w:rPr>
          <w:rFonts w:ascii="Arial" w:hAnsi="Arial" w:cs="Arial"/>
          <w:b/>
          <w:bCs/>
          <w:color w:val="1A2D5F"/>
          <w:lang w:val="en-US"/>
        </w:rPr>
        <w:t>Who We Are</w:t>
      </w:r>
      <w:r w:rsidRPr="00835A12">
        <w:rPr>
          <w:rFonts w:ascii="Arial" w:hAnsi="Arial" w:cs="Arial"/>
          <w:color w:val="1A2D5F"/>
        </w:rPr>
        <w:t> </w:t>
      </w:r>
    </w:p>
    <w:p w14:paraId="197C51FC" w14:textId="77777777" w:rsidR="00835A12" w:rsidRPr="00835A12" w:rsidRDefault="00835A12" w:rsidP="00835A12">
      <w:pPr>
        <w:pStyle w:val="ListParagraph"/>
        <w:spacing w:after="0"/>
        <w:ind w:left="370"/>
        <w:jc w:val="both"/>
        <w:rPr>
          <w:rFonts w:ascii="Arial" w:hAnsi="Arial" w:cs="Arial"/>
          <w:color w:val="1A2D5F"/>
        </w:rPr>
      </w:pPr>
    </w:p>
    <w:p w14:paraId="0F0B3C3C" w14:textId="1B4C2CE4" w:rsidR="00835A12" w:rsidRDefault="00835A12" w:rsidP="00835A12">
      <w:pPr>
        <w:spacing w:after="0"/>
        <w:jc w:val="both"/>
        <w:rPr>
          <w:rFonts w:ascii="Arial" w:hAnsi="Arial" w:cs="Arial"/>
          <w:color w:val="1A2D5F"/>
        </w:rPr>
      </w:pPr>
      <w:r w:rsidRPr="00835A12">
        <w:rPr>
          <w:rFonts w:ascii="Arial" w:hAnsi="Arial" w:cs="Arial"/>
          <w:color w:val="1A2D5F"/>
          <w:lang w:val="en-US"/>
        </w:rPr>
        <w:t>Wythenshawe Community Housing Group (WCHG) provides homes for nearly 30,000 people, making up approximately 37% of Wythenshawe’s community. We are more than just a landlord—we are part of the community, with 40% of our team living in the areas we serve.</w:t>
      </w:r>
      <w:r w:rsidRPr="00835A12">
        <w:rPr>
          <w:rFonts w:ascii="Arial" w:hAnsi="Arial" w:cs="Arial"/>
          <w:color w:val="1A2D5F"/>
        </w:rPr>
        <w:t> </w:t>
      </w:r>
    </w:p>
    <w:p w14:paraId="222F70C0" w14:textId="77777777" w:rsidR="00835A12" w:rsidRPr="00835A12" w:rsidRDefault="00835A12" w:rsidP="00835A12">
      <w:pPr>
        <w:spacing w:after="0"/>
        <w:jc w:val="both"/>
        <w:rPr>
          <w:rFonts w:ascii="Arial" w:hAnsi="Arial" w:cs="Arial"/>
          <w:color w:val="1A2D5F"/>
        </w:rPr>
      </w:pPr>
    </w:p>
    <w:p w14:paraId="50ED8FCC"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lang w:val="en-US"/>
        </w:rPr>
        <w:t>Our purpose is to:</w:t>
      </w:r>
      <w:r w:rsidRPr="00835A12">
        <w:rPr>
          <w:rFonts w:ascii="Arial" w:hAnsi="Arial" w:cs="Arial"/>
          <w:color w:val="1A2D5F"/>
        </w:rPr>
        <w:t> </w:t>
      </w:r>
    </w:p>
    <w:p w14:paraId="44B25881" w14:textId="77777777" w:rsidR="00835A12" w:rsidRPr="00835A12" w:rsidRDefault="00835A12" w:rsidP="00835A12">
      <w:pPr>
        <w:numPr>
          <w:ilvl w:val="0"/>
          <w:numId w:val="48"/>
        </w:numPr>
        <w:spacing w:after="0"/>
        <w:jc w:val="both"/>
        <w:rPr>
          <w:rFonts w:ascii="Arial" w:hAnsi="Arial" w:cs="Arial"/>
          <w:color w:val="1A2D5F"/>
        </w:rPr>
      </w:pPr>
      <w:r w:rsidRPr="00835A12">
        <w:rPr>
          <w:rFonts w:ascii="Arial" w:hAnsi="Arial" w:cs="Arial"/>
          <w:color w:val="1A2D5F"/>
          <w:lang w:val="en-US"/>
        </w:rPr>
        <w:t>Provide good quality homes and services</w:t>
      </w:r>
      <w:r w:rsidRPr="00835A12">
        <w:rPr>
          <w:rFonts w:ascii="Arial" w:hAnsi="Arial" w:cs="Arial"/>
          <w:color w:val="1A2D5F"/>
        </w:rPr>
        <w:t> </w:t>
      </w:r>
    </w:p>
    <w:p w14:paraId="08FA2D13" w14:textId="77777777" w:rsidR="00835A12" w:rsidRDefault="00835A12" w:rsidP="00835A12">
      <w:pPr>
        <w:numPr>
          <w:ilvl w:val="0"/>
          <w:numId w:val="49"/>
        </w:numPr>
        <w:spacing w:after="0"/>
        <w:jc w:val="both"/>
        <w:rPr>
          <w:rFonts w:ascii="Arial" w:hAnsi="Arial" w:cs="Arial"/>
          <w:color w:val="1A2D5F"/>
        </w:rPr>
      </w:pPr>
      <w:r w:rsidRPr="00835A12">
        <w:rPr>
          <w:rFonts w:ascii="Arial" w:hAnsi="Arial" w:cs="Arial"/>
          <w:color w:val="1A2D5F"/>
          <w:lang w:val="en-US"/>
        </w:rPr>
        <w:t>Play a leading role in creating safer, healthier communities </w:t>
      </w:r>
      <w:r w:rsidRPr="00835A12">
        <w:rPr>
          <w:rFonts w:ascii="Arial" w:hAnsi="Arial" w:cs="Arial"/>
          <w:color w:val="1A2D5F"/>
        </w:rPr>
        <w:t> </w:t>
      </w:r>
    </w:p>
    <w:p w14:paraId="742BFCA7" w14:textId="77777777" w:rsidR="00835A12" w:rsidRPr="00835A12" w:rsidRDefault="00835A12" w:rsidP="00835A12">
      <w:pPr>
        <w:spacing w:after="0"/>
        <w:ind w:left="720"/>
        <w:jc w:val="both"/>
        <w:rPr>
          <w:rFonts w:ascii="Arial" w:hAnsi="Arial" w:cs="Arial"/>
          <w:color w:val="1A2D5F"/>
        </w:rPr>
      </w:pPr>
    </w:p>
    <w:p w14:paraId="009FEE13" w14:textId="2088DC2E" w:rsidR="00835A12" w:rsidRPr="00835A12" w:rsidRDefault="00835A12" w:rsidP="00835A12">
      <w:pPr>
        <w:pStyle w:val="ListParagraph"/>
        <w:numPr>
          <w:ilvl w:val="1"/>
          <w:numId w:val="126"/>
        </w:numPr>
        <w:spacing w:after="0"/>
        <w:jc w:val="both"/>
        <w:rPr>
          <w:rFonts w:ascii="Arial" w:hAnsi="Arial" w:cs="Arial"/>
          <w:color w:val="1A2D5F"/>
        </w:rPr>
      </w:pPr>
      <w:r w:rsidRPr="00835A12">
        <w:rPr>
          <w:rFonts w:ascii="Arial" w:hAnsi="Arial" w:cs="Arial"/>
          <w:b/>
          <w:bCs/>
          <w:color w:val="1A2D5F"/>
          <w:lang w:val="en-US"/>
        </w:rPr>
        <w:t>Why Resident Involvement Matters</w:t>
      </w:r>
      <w:r w:rsidRPr="00835A12">
        <w:rPr>
          <w:rFonts w:ascii="Arial" w:hAnsi="Arial" w:cs="Arial"/>
          <w:color w:val="1A2D5F"/>
        </w:rPr>
        <w:t> </w:t>
      </w:r>
    </w:p>
    <w:p w14:paraId="508885FB" w14:textId="77777777" w:rsidR="00835A12" w:rsidRPr="00835A12" w:rsidRDefault="00835A12" w:rsidP="00835A12">
      <w:pPr>
        <w:pStyle w:val="ListParagraph"/>
        <w:spacing w:after="0"/>
        <w:ind w:left="370"/>
        <w:jc w:val="both"/>
        <w:rPr>
          <w:rFonts w:ascii="Arial" w:hAnsi="Arial" w:cs="Arial"/>
          <w:color w:val="1A2D5F"/>
        </w:rPr>
      </w:pPr>
    </w:p>
    <w:p w14:paraId="127CFCE9"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lang w:val="en-US"/>
        </w:rPr>
        <w:t>We aim to: </w:t>
      </w:r>
      <w:r w:rsidRPr="00835A12">
        <w:rPr>
          <w:rFonts w:ascii="Arial" w:hAnsi="Arial" w:cs="Arial"/>
          <w:color w:val="1A2D5F"/>
        </w:rPr>
        <w:t> </w:t>
      </w:r>
    </w:p>
    <w:p w14:paraId="5FFF3E5A" w14:textId="77777777" w:rsidR="00835A12" w:rsidRPr="00835A12" w:rsidRDefault="00835A12" w:rsidP="00835A12">
      <w:pPr>
        <w:numPr>
          <w:ilvl w:val="0"/>
          <w:numId w:val="50"/>
        </w:numPr>
        <w:spacing w:after="0"/>
        <w:jc w:val="both"/>
        <w:rPr>
          <w:rFonts w:ascii="Arial" w:hAnsi="Arial" w:cs="Arial"/>
          <w:color w:val="1A2D5F"/>
        </w:rPr>
      </w:pPr>
      <w:r w:rsidRPr="00835A12">
        <w:rPr>
          <w:rFonts w:ascii="Arial" w:hAnsi="Arial" w:cs="Arial"/>
          <w:color w:val="1A2D5F"/>
          <w:lang w:val="en-US"/>
        </w:rPr>
        <w:t>Provide you with genuine influence over our decisions. </w:t>
      </w:r>
      <w:r w:rsidRPr="00835A12">
        <w:rPr>
          <w:rFonts w:ascii="Arial" w:hAnsi="Arial" w:cs="Arial"/>
          <w:color w:val="1A2D5F"/>
        </w:rPr>
        <w:t> </w:t>
      </w:r>
    </w:p>
    <w:p w14:paraId="5E07E184" w14:textId="77777777" w:rsidR="00835A12" w:rsidRPr="00835A12" w:rsidRDefault="00835A12" w:rsidP="00835A12">
      <w:pPr>
        <w:numPr>
          <w:ilvl w:val="0"/>
          <w:numId w:val="51"/>
        </w:numPr>
        <w:spacing w:after="0"/>
        <w:jc w:val="both"/>
        <w:rPr>
          <w:rFonts w:ascii="Arial" w:hAnsi="Arial" w:cs="Arial"/>
          <w:color w:val="1A2D5F"/>
        </w:rPr>
      </w:pPr>
      <w:r w:rsidRPr="00835A12">
        <w:rPr>
          <w:rFonts w:ascii="Arial" w:hAnsi="Arial" w:cs="Arial"/>
          <w:color w:val="1A2D5F"/>
          <w:lang w:val="en-US"/>
        </w:rPr>
        <w:t>Ensure you can scrutinise our services and hold us accountable. </w:t>
      </w:r>
      <w:r w:rsidRPr="00835A12">
        <w:rPr>
          <w:rFonts w:ascii="Arial" w:hAnsi="Arial" w:cs="Arial"/>
          <w:color w:val="1A2D5F"/>
        </w:rPr>
        <w:t> </w:t>
      </w:r>
    </w:p>
    <w:p w14:paraId="6F636CCD" w14:textId="77777777" w:rsidR="00835A12" w:rsidRPr="00835A12" w:rsidRDefault="00835A12" w:rsidP="00835A12">
      <w:pPr>
        <w:numPr>
          <w:ilvl w:val="0"/>
          <w:numId w:val="52"/>
        </w:numPr>
        <w:spacing w:after="0"/>
        <w:jc w:val="both"/>
        <w:rPr>
          <w:rFonts w:ascii="Arial" w:hAnsi="Arial" w:cs="Arial"/>
          <w:color w:val="1A2D5F"/>
        </w:rPr>
      </w:pPr>
      <w:r w:rsidRPr="00835A12">
        <w:rPr>
          <w:rFonts w:ascii="Arial" w:hAnsi="Arial" w:cs="Arial"/>
          <w:color w:val="1A2D5F"/>
          <w:lang w:val="en-US"/>
        </w:rPr>
        <w:t>Listen to diverse voices within our community, so we can provide services that meet everyone’s needs.</w:t>
      </w:r>
      <w:r w:rsidRPr="00835A12">
        <w:rPr>
          <w:rFonts w:ascii="Arial" w:hAnsi="Arial" w:cs="Arial"/>
          <w:color w:val="1A2D5F"/>
        </w:rPr>
        <w:t> </w:t>
      </w:r>
    </w:p>
    <w:p w14:paraId="5451EB3C"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65BA32E3"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2. How We Ensure Your Voice is Heard</w:t>
      </w:r>
      <w:r w:rsidRPr="00835A12">
        <w:rPr>
          <w:rFonts w:ascii="Arial" w:hAnsi="Arial" w:cs="Arial"/>
          <w:color w:val="1A2D5F"/>
        </w:rPr>
        <w:t> </w:t>
      </w:r>
    </w:p>
    <w:p w14:paraId="741E706C" w14:textId="77777777" w:rsidR="00835A12" w:rsidRPr="00835A12" w:rsidRDefault="00835A12" w:rsidP="00835A12">
      <w:pPr>
        <w:spacing w:after="0"/>
        <w:jc w:val="both"/>
        <w:rPr>
          <w:rFonts w:ascii="Arial" w:hAnsi="Arial" w:cs="Arial"/>
          <w:color w:val="1A2D5F"/>
        </w:rPr>
      </w:pPr>
    </w:p>
    <w:p w14:paraId="333F235B" w14:textId="77777777" w:rsidR="00835A12" w:rsidRDefault="00835A12" w:rsidP="00835A12">
      <w:pPr>
        <w:spacing w:after="0"/>
        <w:jc w:val="both"/>
        <w:rPr>
          <w:rFonts w:ascii="Arial" w:hAnsi="Arial" w:cs="Arial"/>
          <w:color w:val="1A2D5F"/>
        </w:rPr>
      </w:pPr>
      <w:r w:rsidRPr="00835A12">
        <w:rPr>
          <w:rFonts w:ascii="Arial" w:hAnsi="Arial" w:cs="Arial"/>
          <w:color w:val="1A2D5F"/>
          <w:lang w:val="en-US"/>
        </w:rPr>
        <w:t>We follow legal and regulatory frameworks to uphold the highest standards, including:</w:t>
      </w:r>
      <w:r w:rsidRPr="00835A12">
        <w:rPr>
          <w:rFonts w:ascii="Arial" w:hAnsi="Arial" w:cs="Arial"/>
          <w:color w:val="1A2D5F"/>
        </w:rPr>
        <w:t> </w:t>
      </w:r>
    </w:p>
    <w:p w14:paraId="7D5BE809" w14:textId="77777777" w:rsidR="00835A12" w:rsidRPr="00835A12" w:rsidRDefault="00835A12" w:rsidP="00835A12">
      <w:pPr>
        <w:spacing w:after="0"/>
        <w:jc w:val="both"/>
        <w:rPr>
          <w:rFonts w:ascii="Arial" w:hAnsi="Arial" w:cs="Arial"/>
          <w:color w:val="1A2D5F"/>
        </w:rPr>
      </w:pPr>
    </w:p>
    <w:p w14:paraId="183C1B53" w14:textId="77777777" w:rsidR="00835A12" w:rsidRPr="00835A12" w:rsidRDefault="00835A12" w:rsidP="00835A12">
      <w:pPr>
        <w:numPr>
          <w:ilvl w:val="0"/>
          <w:numId w:val="53"/>
        </w:numPr>
        <w:spacing w:after="0"/>
        <w:jc w:val="both"/>
        <w:rPr>
          <w:rFonts w:ascii="Arial" w:hAnsi="Arial" w:cs="Arial"/>
          <w:color w:val="1A2D5F"/>
        </w:rPr>
      </w:pPr>
      <w:hyperlink r:id="rId17" w:tgtFrame="_blank" w:history="1">
        <w:r w:rsidRPr="00835A12">
          <w:rPr>
            <w:rStyle w:val="Hyperlink"/>
            <w:rFonts w:ascii="Arial" w:hAnsi="Arial" w:cs="Arial"/>
            <w:b/>
            <w:bCs/>
            <w:lang w:val="en-US"/>
          </w:rPr>
          <w:t>Social Housing (Regulation) Act 2023</w:t>
        </w:r>
      </w:hyperlink>
      <w:r w:rsidRPr="00835A12">
        <w:rPr>
          <w:rFonts w:ascii="Arial" w:hAnsi="Arial" w:cs="Arial"/>
          <w:color w:val="1A2D5F"/>
          <w:lang w:val="en-US"/>
        </w:rPr>
        <w:t xml:space="preserve"> and </w:t>
      </w:r>
      <w:hyperlink r:id="rId18" w:tgtFrame="_blank" w:history="1">
        <w:r w:rsidRPr="00835A12">
          <w:rPr>
            <w:rStyle w:val="Hyperlink"/>
            <w:rFonts w:ascii="Arial" w:hAnsi="Arial" w:cs="Arial"/>
            <w:lang w:val="en-US"/>
          </w:rPr>
          <w:t>Consumer Standards</w:t>
        </w:r>
      </w:hyperlink>
      <w:r w:rsidRPr="00835A12">
        <w:rPr>
          <w:rFonts w:ascii="Arial" w:hAnsi="Arial" w:cs="Arial"/>
          <w:color w:val="1A2D5F"/>
          <w:lang w:val="en-US"/>
        </w:rPr>
        <w:t xml:space="preserve"> – Strengthening the relationship between landlords and tenants.</w:t>
      </w:r>
      <w:r w:rsidRPr="00835A12">
        <w:rPr>
          <w:rFonts w:ascii="Arial" w:hAnsi="Arial" w:cs="Arial"/>
          <w:color w:val="1A2D5F"/>
        </w:rPr>
        <w:t> </w:t>
      </w:r>
    </w:p>
    <w:p w14:paraId="54F0FAA5" w14:textId="77777777" w:rsidR="00835A12" w:rsidRPr="00835A12" w:rsidRDefault="00835A12" w:rsidP="00835A12">
      <w:pPr>
        <w:numPr>
          <w:ilvl w:val="0"/>
          <w:numId w:val="54"/>
        </w:numPr>
        <w:spacing w:after="0"/>
        <w:jc w:val="both"/>
        <w:rPr>
          <w:rFonts w:ascii="Arial" w:hAnsi="Arial" w:cs="Arial"/>
          <w:color w:val="1A2D5F"/>
        </w:rPr>
      </w:pPr>
      <w:hyperlink r:id="rId19" w:tgtFrame="_blank" w:history="1">
        <w:r w:rsidRPr="00835A12">
          <w:rPr>
            <w:rStyle w:val="Hyperlink"/>
            <w:rFonts w:ascii="Arial" w:hAnsi="Arial" w:cs="Arial"/>
            <w:b/>
            <w:bCs/>
            <w:lang w:val="en-US"/>
          </w:rPr>
          <w:t>Building Safety Act 2022</w:t>
        </w:r>
      </w:hyperlink>
      <w:r w:rsidRPr="00835A12">
        <w:rPr>
          <w:rFonts w:ascii="Arial" w:hAnsi="Arial" w:cs="Arial"/>
          <w:color w:val="1A2D5F"/>
          <w:lang w:val="en-US"/>
        </w:rPr>
        <w:t xml:space="preserve"> and </w:t>
      </w:r>
      <w:hyperlink r:id="rId20" w:tgtFrame="_blank" w:history="1">
        <w:r w:rsidRPr="00835A12">
          <w:rPr>
            <w:rStyle w:val="Hyperlink"/>
            <w:rFonts w:ascii="Arial" w:hAnsi="Arial" w:cs="Arial"/>
            <w:lang w:val="en-US"/>
          </w:rPr>
          <w:t>Higher Risk Buildings Regulation</w:t>
        </w:r>
      </w:hyperlink>
      <w:r w:rsidRPr="00835A12">
        <w:rPr>
          <w:rFonts w:ascii="Arial" w:hAnsi="Arial" w:cs="Arial"/>
          <w:color w:val="1A2D5F"/>
          <w:lang w:val="en-US"/>
        </w:rPr>
        <w:t xml:space="preserve"> – Ensuring greater rights and protections for safer homes.</w:t>
      </w:r>
      <w:r w:rsidRPr="00835A12">
        <w:rPr>
          <w:rFonts w:ascii="Arial" w:hAnsi="Arial" w:cs="Arial"/>
          <w:color w:val="1A2D5F"/>
        </w:rPr>
        <w:t> </w:t>
      </w:r>
    </w:p>
    <w:p w14:paraId="3BCC6E53" w14:textId="77777777" w:rsidR="00835A12" w:rsidRPr="00835A12" w:rsidRDefault="00835A12" w:rsidP="00835A12">
      <w:pPr>
        <w:numPr>
          <w:ilvl w:val="0"/>
          <w:numId w:val="55"/>
        </w:numPr>
        <w:spacing w:after="0"/>
        <w:jc w:val="both"/>
        <w:rPr>
          <w:rFonts w:ascii="Arial" w:hAnsi="Arial" w:cs="Arial"/>
          <w:color w:val="1A2D5F"/>
        </w:rPr>
      </w:pPr>
      <w:hyperlink r:id="rId21" w:tgtFrame="_blank" w:history="1">
        <w:r w:rsidRPr="00835A12">
          <w:rPr>
            <w:rStyle w:val="Hyperlink"/>
            <w:rFonts w:ascii="Arial" w:hAnsi="Arial" w:cs="Arial"/>
            <w:b/>
            <w:bCs/>
            <w:lang w:val="en-US"/>
          </w:rPr>
          <w:t>Housing Ombudsman’s Complaint Handling Code</w:t>
        </w:r>
      </w:hyperlink>
      <w:r w:rsidRPr="00835A12">
        <w:rPr>
          <w:rFonts w:ascii="Arial" w:hAnsi="Arial" w:cs="Arial"/>
          <w:color w:val="1A2D5F"/>
          <w:lang w:val="en-US"/>
        </w:rPr>
        <w:t xml:space="preserve"> – Promoting fair and transparent complaint resolution.</w:t>
      </w:r>
      <w:r w:rsidRPr="00835A12">
        <w:rPr>
          <w:rFonts w:ascii="Arial" w:hAnsi="Arial" w:cs="Arial"/>
          <w:color w:val="1A2D5F"/>
        </w:rPr>
        <w:t> </w:t>
      </w:r>
    </w:p>
    <w:p w14:paraId="6FDCD20D" w14:textId="77777777" w:rsidR="00835A12" w:rsidRPr="00835A12" w:rsidRDefault="00835A12" w:rsidP="00835A12">
      <w:pPr>
        <w:numPr>
          <w:ilvl w:val="0"/>
          <w:numId w:val="56"/>
        </w:numPr>
        <w:spacing w:after="0"/>
        <w:jc w:val="both"/>
        <w:rPr>
          <w:rFonts w:ascii="Arial" w:hAnsi="Arial" w:cs="Arial"/>
          <w:color w:val="1A2D5F"/>
        </w:rPr>
      </w:pPr>
      <w:hyperlink r:id="rId22" w:tgtFrame="_blank" w:history="1">
        <w:r w:rsidRPr="00835A12">
          <w:rPr>
            <w:rStyle w:val="Hyperlink"/>
            <w:rFonts w:ascii="Arial" w:hAnsi="Arial" w:cs="Arial"/>
            <w:b/>
            <w:bCs/>
            <w:lang w:val="en-US"/>
          </w:rPr>
          <w:t>Health &amp; Safety Executive Guidance</w:t>
        </w:r>
      </w:hyperlink>
      <w:r w:rsidRPr="00835A12">
        <w:rPr>
          <w:rFonts w:ascii="Arial" w:hAnsi="Arial" w:cs="Arial"/>
          <w:color w:val="1A2D5F"/>
          <w:lang w:val="en-US"/>
        </w:rPr>
        <w:t xml:space="preserve"> – Setting expectations for resident engagement with residents in taller buildings.</w:t>
      </w:r>
    </w:p>
    <w:p w14:paraId="2CB12C96" w14:textId="49E1A0A6" w:rsidR="00835A12" w:rsidRPr="00835A12" w:rsidRDefault="00835A12" w:rsidP="00835A12">
      <w:pPr>
        <w:spacing w:after="0"/>
        <w:ind w:left="720"/>
        <w:jc w:val="both"/>
        <w:rPr>
          <w:rFonts w:ascii="Arial" w:hAnsi="Arial" w:cs="Arial"/>
          <w:color w:val="1A2D5F"/>
        </w:rPr>
      </w:pPr>
      <w:r w:rsidRPr="00835A12">
        <w:rPr>
          <w:rFonts w:ascii="Arial" w:hAnsi="Arial" w:cs="Arial"/>
          <w:color w:val="1A2D5F"/>
        </w:rPr>
        <w:t> </w:t>
      </w:r>
    </w:p>
    <w:p w14:paraId="24084671" w14:textId="77777777" w:rsidR="00835A12" w:rsidRDefault="00835A12" w:rsidP="00835A12">
      <w:pPr>
        <w:spacing w:after="0"/>
        <w:jc w:val="both"/>
        <w:rPr>
          <w:rFonts w:ascii="Arial" w:hAnsi="Arial" w:cs="Arial"/>
          <w:color w:val="1A2D5F"/>
        </w:rPr>
      </w:pPr>
      <w:r w:rsidRPr="00835A12">
        <w:rPr>
          <w:rFonts w:ascii="Arial" w:hAnsi="Arial" w:cs="Arial"/>
          <w:color w:val="1A2D5F"/>
          <w:lang w:val="en-US"/>
        </w:rPr>
        <w:t xml:space="preserve">We are also guided by the </w:t>
      </w:r>
      <w:hyperlink r:id="rId23" w:tgtFrame="_blank" w:history="1">
        <w:r w:rsidRPr="00835A12">
          <w:rPr>
            <w:rStyle w:val="Hyperlink"/>
            <w:rFonts w:ascii="Arial" w:hAnsi="Arial" w:cs="Arial"/>
            <w:lang w:val="en-US"/>
          </w:rPr>
          <w:t>National Tenant Engagement Standards</w:t>
        </w:r>
      </w:hyperlink>
      <w:r w:rsidRPr="00835A12">
        <w:rPr>
          <w:rFonts w:ascii="Arial" w:hAnsi="Arial" w:cs="Arial"/>
          <w:color w:val="1A2D5F"/>
          <w:lang w:val="en-US"/>
        </w:rPr>
        <w:t xml:space="preserve"> developed by tenant engagement experts, </w:t>
      </w:r>
      <w:proofErr w:type="spellStart"/>
      <w:r w:rsidRPr="00835A12">
        <w:rPr>
          <w:rFonts w:ascii="Arial" w:hAnsi="Arial" w:cs="Arial"/>
          <w:color w:val="1A2D5F"/>
          <w:lang w:val="en-US"/>
        </w:rPr>
        <w:t>Tpas</w:t>
      </w:r>
      <w:proofErr w:type="spellEnd"/>
      <w:r w:rsidRPr="00835A12">
        <w:rPr>
          <w:rFonts w:ascii="Arial" w:hAnsi="Arial" w:cs="Arial"/>
          <w:color w:val="1A2D5F"/>
          <w:lang w:val="en-US"/>
        </w:rPr>
        <w:t xml:space="preserve">, as well as the </w:t>
      </w:r>
      <w:hyperlink r:id="rId24" w:tgtFrame="_blank" w:history="1">
        <w:r w:rsidRPr="00835A12">
          <w:rPr>
            <w:rStyle w:val="Hyperlink"/>
            <w:rFonts w:ascii="Arial" w:hAnsi="Arial" w:cs="Arial"/>
            <w:lang w:val="en-US"/>
          </w:rPr>
          <w:t>National Housing Federation’s Code of Governance</w:t>
        </w:r>
      </w:hyperlink>
      <w:r w:rsidRPr="00835A12">
        <w:rPr>
          <w:rFonts w:ascii="Arial" w:hAnsi="Arial" w:cs="Arial"/>
          <w:color w:val="1A2D5F"/>
          <w:lang w:val="en-US"/>
        </w:rPr>
        <w:t xml:space="preserve"> and the </w:t>
      </w:r>
      <w:hyperlink r:id="rId25" w:tgtFrame="_blank" w:history="1">
        <w:r w:rsidRPr="00835A12">
          <w:rPr>
            <w:rStyle w:val="Hyperlink"/>
            <w:rFonts w:ascii="Arial" w:hAnsi="Arial" w:cs="Arial"/>
            <w:lang w:val="en-US"/>
          </w:rPr>
          <w:t>Together with Tenants</w:t>
        </w:r>
      </w:hyperlink>
      <w:r w:rsidRPr="00835A12">
        <w:rPr>
          <w:rFonts w:ascii="Arial" w:hAnsi="Arial" w:cs="Arial"/>
          <w:color w:val="1A2D5F"/>
          <w:lang w:val="en-US"/>
        </w:rPr>
        <w:t xml:space="preserve"> framework, ensuring close collaboration between landlords and residents.</w:t>
      </w:r>
      <w:r w:rsidRPr="00835A12">
        <w:rPr>
          <w:rFonts w:ascii="Arial" w:hAnsi="Arial" w:cs="Arial"/>
          <w:color w:val="1A2D5F"/>
        </w:rPr>
        <w:t> </w:t>
      </w:r>
    </w:p>
    <w:p w14:paraId="2C2F78E2" w14:textId="77777777" w:rsidR="00835A12" w:rsidRDefault="00835A12" w:rsidP="00835A12">
      <w:pPr>
        <w:spacing w:after="0"/>
        <w:jc w:val="both"/>
        <w:rPr>
          <w:rFonts w:ascii="Arial" w:hAnsi="Arial" w:cs="Arial"/>
          <w:color w:val="1A2D5F"/>
        </w:rPr>
      </w:pPr>
    </w:p>
    <w:p w14:paraId="2F3941D6" w14:textId="77777777" w:rsidR="00835A12" w:rsidRPr="00835A12" w:rsidRDefault="00835A12" w:rsidP="00835A12">
      <w:pPr>
        <w:spacing w:after="0"/>
        <w:jc w:val="both"/>
        <w:rPr>
          <w:rFonts w:ascii="Arial" w:hAnsi="Arial" w:cs="Arial"/>
          <w:color w:val="1A2D5F"/>
        </w:rPr>
      </w:pPr>
    </w:p>
    <w:p w14:paraId="6C832F9F"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lastRenderedPageBreak/>
        <w:t> </w:t>
      </w:r>
    </w:p>
    <w:p w14:paraId="7B5C03EA" w14:textId="77777777" w:rsidR="00835A12" w:rsidRDefault="00835A12" w:rsidP="00835A12">
      <w:pPr>
        <w:spacing w:after="0"/>
        <w:jc w:val="both"/>
        <w:rPr>
          <w:rFonts w:ascii="Arial" w:hAnsi="Arial" w:cs="Arial"/>
          <w:b/>
          <w:bCs/>
          <w:color w:val="1A2D5F"/>
          <w:lang w:val="en-US"/>
        </w:rPr>
      </w:pPr>
      <w:r w:rsidRPr="00835A12">
        <w:rPr>
          <w:rFonts w:ascii="Arial" w:hAnsi="Arial" w:cs="Arial"/>
          <w:b/>
          <w:bCs/>
          <w:color w:val="1A2D5F"/>
          <w:lang w:val="en-US"/>
        </w:rPr>
        <w:t>3. Ways You Can Get Involved</w:t>
      </w:r>
    </w:p>
    <w:p w14:paraId="7FC6C70A" w14:textId="429F7BC5"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07CEDA93" w14:textId="77777777" w:rsidR="00835A12" w:rsidRDefault="00835A12" w:rsidP="00835A12">
      <w:pPr>
        <w:spacing w:after="0"/>
        <w:jc w:val="both"/>
        <w:rPr>
          <w:rFonts w:ascii="Arial" w:hAnsi="Arial" w:cs="Arial"/>
          <w:color w:val="1A2D5F"/>
        </w:rPr>
      </w:pPr>
      <w:r w:rsidRPr="00835A12">
        <w:rPr>
          <w:rFonts w:ascii="Arial" w:hAnsi="Arial" w:cs="Arial"/>
          <w:color w:val="1A2D5F"/>
          <w:lang w:val="en-US"/>
        </w:rPr>
        <w:t>Here are the opportunities for you to make decisions, influence and scrutinise our strategies, policies and services.</w:t>
      </w:r>
      <w:r w:rsidRPr="00835A12">
        <w:rPr>
          <w:rFonts w:ascii="Arial" w:hAnsi="Arial" w:cs="Arial"/>
          <w:color w:val="1A2D5F"/>
        </w:rPr>
        <w:t> </w:t>
      </w:r>
    </w:p>
    <w:p w14:paraId="20D4BBFD" w14:textId="77777777" w:rsidR="00835A12" w:rsidRPr="00835A12" w:rsidRDefault="00835A12" w:rsidP="00835A12">
      <w:pPr>
        <w:spacing w:after="0"/>
        <w:jc w:val="both"/>
        <w:rPr>
          <w:rFonts w:ascii="Arial" w:hAnsi="Arial" w:cs="Arial"/>
          <w:color w:val="1A2D5F"/>
        </w:rPr>
      </w:pPr>
    </w:p>
    <w:p w14:paraId="25A3EA55"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3.1 Influencing Decisions at the Top</w:t>
      </w:r>
      <w:r w:rsidRPr="00835A12">
        <w:rPr>
          <w:rFonts w:ascii="Arial" w:hAnsi="Arial" w:cs="Arial"/>
          <w:color w:val="1A2D5F"/>
        </w:rPr>
        <w:t> </w:t>
      </w:r>
    </w:p>
    <w:p w14:paraId="5DDEF5B9" w14:textId="77777777" w:rsidR="00835A12" w:rsidRPr="00835A12" w:rsidRDefault="00835A12" w:rsidP="00835A12">
      <w:pPr>
        <w:spacing w:after="0"/>
        <w:jc w:val="both"/>
        <w:rPr>
          <w:rFonts w:ascii="Arial" w:hAnsi="Arial" w:cs="Arial"/>
          <w:color w:val="1A2D5F"/>
        </w:rPr>
      </w:pPr>
    </w:p>
    <w:p w14:paraId="1C6189CF" w14:textId="77777777" w:rsidR="00835A12" w:rsidRPr="00835A12" w:rsidRDefault="00835A12" w:rsidP="00835A12">
      <w:pPr>
        <w:numPr>
          <w:ilvl w:val="0"/>
          <w:numId w:val="57"/>
        </w:numPr>
        <w:spacing w:after="0"/>
        <w:jc w:val="both"/>
        <w:rPr>
          <w:rFonts w:ascii="Arial" w:hAnsi="Arial" w:cs="Arial"/>
          <w:color w:val="1A2D5F"/>
        </w:rPr>
      </w:pPr>
      <w:r w:rsidRPr="00835A12">
        <w:rPr>
          <w:rFonts w:ascii="Arial" w:hAnsi="Arial" w:cs="Arial"/>
          <w:b/>
          <w:bCs/>
          <w:color w:val="1A2D5F"/>
          <w:lang w:val="en-US"/>
        </w:rPr>
        <w:t>Join the Board</w:t>
      </w:r>
      <w:r w:rsidRPr="00835A12">
        <w:rPr>
          <w:rFonts w:ascii="Arial" w:hAnsi="Arial" w:cs="Arial"/>
          <w:color w:val="1A2D5F"/>
          <w:lang w:val="en-US"/>
        </w:rPr>
        <w:t xml:space="preserve"> – Shape WCHG’s long-term plans.</w:t>
      </w:r>
      <w:r w:rsidRPr="00835A12">
        <w:rPr>
          <w:rFonts w:ascii="Arial" w:hAnsi="Arial" w:cs="Arial"/>
          <w:color w:val="1A2D5F"/>
        </w:rPr>
        <w:t> </w:t>
      </w:r>
    </w:p>
    <w:p w14:paraId="64F09640" w14:textId="77777777" w:rsidR="00835A12" w:rsidRPr="00835A12" w:rsidRDefault="00835A12" w:rsidP="00835A12">
      <w:pPr>
        <w:numPr>
          <w:ilvl w:val="0"/>
          <w:numId w:val="58"/>
        </w:numPr>
        <w:spacing w:after="0"/>
        <w:jc w:val="both"/>
        <w:rPr>
          <w:rFonts w:ascii="Arial" w:hAnsi="Arial" w:cs="Arial"/>
          <w:color w:val="1A2D5F"/>
        </w:rPr>
      </w:pPr>
      <w:r w:rsidRPr="00835A12">
        <w:rPr>
          <w:rFonts w:ascii="Arial" w:hAnsi="Arial" w:cs="Arial"/>
          <w:b/>
          <w:bCs/>
          <w:color w:val="1A2D5F"/>
          <w:lang w:val="en-US"/>
        </w:rPr>
        <w:t>Customer Experience Committee</w:t>
      </w:r>
      <w:r w:rsidRPr="00835A12">
        <w:rPr>
          <w:rFonts w:ascii="Arial" w:hAnsi="Arial" w:cs="Arial"/>
          <w:color w:val="1A2D5F"/>
          <w:lang w:val="en-US"/>
        </w:rPr>
        <w:t xml:space="preserve"> – Make decisions about our policies and services.</w:t>
      </w:r>
      <w:r w:rsidRPr="00835A12">
        <w:rPr>
          <w:rFonts w:ascii="Arial" w:hAnsi="Arial" w:cs="Arial"/>
          <w:color w:val="1A2D5F"/>
        </w:rPr>
        <w:t> </w:t>
      </w:r>
    </w:p>
    <w:p w14:paraId="7CC0FD19" w14:textId="77777777" w:rsidR="00835A12" w:rsidRPr="00835A12" w:rsidRDefault="00835A12" w:rsidP="00835A12">
      <w:pPr>
        <w:numPr>
          <w:ilvl w:val="0"/>
          <w:numId w:val="59"/>
        </w:numPr>
        <w:spacing w:after="0"/>
        <w:jc w:val="both"/>
        <w:rPr>
          <w:rFonts w:ascii="Arial" w:hAnsi="Arial" w:cs="Arial"/>
          <w:color w:val="1A2D5F"/>
        </w:rPr>
      </w:pPr>
      <w:r w:rsidRPr="00835A12">
        <w:rPr>
          <w:rFonts w:ascii="Arial" w:hAnsi="Arial" w:cs="Arial"/>
          <w:b/>
          <w:bCs/>
          <w:color w:val="1A2D5F"/>
          <w:lang w:val="en-US"/>
        </w:rPr>
        <w:t>Scrutiny Group</w:t>
      </w:r>
      <w:r w:rsidRPr="00835A12">
        <w:rPr>
          <w:rFonts w:ascii="Arial" w:hAnsi="Arial" w:cs="Arial"/>
          <w:color w:val="1A2D5F"/>
          <w:lang w:val="en-US"/>
        </w:rPr>
        <w:t xml:space="preserve"> – Be part of a team of tenants assessing our performance and recommending improvements.</w:t>
      </w:r>
      <w:r w:rsidRPr="00835A12">
        <w:rPr>
          <w:rFonts w:ascii="Arial" w:hAnsi="Arial" w:cs="Arial"/>
          <w:color w:val="1A2D5F"/>
        </w:rPr>
        <w:t> </w:t>
      </w:r>
    </w:p>
    <w:p w14:paraId="12BA9ED9" w14:textId="77777777" w:rsidR="00835A12" w:rsidRPr="00835A12" w:rsidRDefault="00835A12" w:rsidP="00835A12">
      <w:pPr>
        <w:numPr>
          <w:ilvl w:val="0"/>
          <w:numId w:val="60"/>
        </w:numPr>
        <w:spacing w:after="0"/>
        <w:jc w:val="both"/>
        <w:rPr>
          <w:rFonts w:ascii="Arial" w:hAnsi="Arial" w:cs="Arial"/>
          <w:color w:val="1A2D5F"/>
        </w:rPr>
      </w:pPr>
      <w:r w:rsidRPr="00835A12">
        <w:rPr>
          <w:rFonts w:ascii="Arial" w:hAnsi="Arial" w:cs="Arial"/>
          <w:b/>
          <w:bCs/>
          <w:color w:val="1A2D5F"/>
          <w:lang w:val="en-US"/>
        </w:rPr>
        <w:t>High-Rise Living Forum</w:t>
      </w:r>
      <w:r w:rsidRPr="00835A12">
        <w:rPr>
          <w:rFonts w:ascii="Arial" w:hAnsi="Arial" w:cs="Arial"/>
          <w:color w:val="1A2D5F"/>
          <w:lang w:val="en-US"/>
        </w:rPr>
        <w:t xml:space="preserve"> – Discuss safety and key issues in taller buildings.</w:t>
      </w:r>
      <w:r w:rsidRPr="00835A12">
        <w:rPr>
          <w:rFonts w:ascii="Arial" w:hAnsi="Arial" w:cs="Arial"/>
          <w:color w:val="1A2D5F"/>
        </w:rPr>
        <w:t> </w:t>
      </w:r>
    </w:p>
    <w:p w14:paraId="1C6C9A90" w14:textId="77777777" w:rsidR="00835A12" w:rsidRPr="00835A12" w:rsidRDefault="00835A12" w:rsidP="00835A12">
      <w:pPr>
        <w:numPr>
          <w:ilvl w:val="0"/>
          <w:numId w:val="61"/>
        </w:numPr>
        <w:spacing w:after="0"/>
        <w:jc w:val="both"/>
        <w:rPr>
          <w:rFonts w:ascii="Arial" w:hAnsi="Arial" w:cs="Arial"/>
          <w:color w:val="1A2D5F"/>
        </w:rPr>
      </w:pPr>
      <w:r w:rsidRPr="00835A12">
        <w:rPr>
          <w:rFonts w:ascii="Arial" w:hAnsi="Arial" w:cs="Arial"/>
          <w:b/>
          <w:bCs/>
          <w:color w:val="1A2D5F"/>
          <w:lang w:val="en-US"/>
        </w:rPr>
        <w:t xml:space="preserve">Task &amp; Finish Groups - </w:t>
      </w:r>
      <w:r w:rsidRPr="00835A12">
        <w:rPr>
          <w:rFonts w:ascii="Arial" w:hAnsi="Arial" w:cs="Arial"/>
          <w:color w:val="1A2D5F"/>
          <w:lang w:val="en-US"/>
        </w:rPr>
        <w:t>Collaborate with our teams on specific projects and improvements. </w:t>
      </w:r>
      <w:r w:rsidRPr="00835A12">
        <w:rPr>
          <w:rFonts w:ascii="Arial" w:hAnsi="Arial" w:cs="Arial"/>
          <w:color w:val="1A2D5F"/>
        </w:rPr>
        <w:t> </w:t>
      </w:r>
    </w:p>
    <w:p w14:paraId="0D7254D7"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1D758985" w14:textId="77777777" w:rsidR="00835A12" w:rsidRDefault="00835A12" w:rsidP="00835A12">
      <w:pPr>
        <w:spacing w:after="0"/>
        <w:jc w:val="both"/>
        <w:rPr>
          <w:rFonts w:ascii="Arial" w:hAnsi="Arial" w:cs="Arial"/>
          <w:b/>
          <w:bCs/>
          <w:color w:val="1A2D5F"/>
          <w:lang w:val="en-US"/>
        </w:rPr>
      </w:pPr>
      <w:r w:rsidRPr="00835A12">
        <w:rPr>
          <w:rFonts w:ascii="Arial" w:hAnsi="Arial" w:cs="Arial"/>
          <w:b/>
          <w:bCs/>
          <w:color w:val="1A2D5F"/>
          <w:lang w:val="en-US"/>
        </w:rPr>
        <w:t>3.2 Checking Our Standards</w:t>
      </w:r>
    </w:p>
    <w:p w14:paraId="762D7D5D" w14:textId="4D85B4CA"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4A2F6101" w14:textId="77777777" w:rsidR="00835A12" w:rsidRPr="00835A12" w:rsidRDefault="00835A12" w:rsidP="00835A12">
      <w:pPr>
        <w:numPr>
          <w:ilvl w:val="0"/>
          <w:numId w:val="62"/>
        </w:numPr>
        <w:spacing w:after="0"/>
        <w:jc w:val="both"/>
        <w:rPr>
          <w:rFonts w:ascii="Arial" w:hAnsi="Arial" w:cs="Arial"/>
          <w:color w:val="1A2D5F"/>
        </w:rPr>
      </w:pPr>
      <w:r w:rsidRPr="00835A12">
        <w:rPr>
          <w:rFonts w:ascii="Arial" w:hAnsi="Arial" w:cs="Arial"/>
          <w:b/>
          <w:bCs/>
          <w:color w:val="1A2D5F"/>
          <w:lang w:val="en-US"/>
        </w:rPr>
        <w:t>Service Inspectors</w:t>
      </w:r>
      <w:r w:rsidRPr="00835A12">
        <w:rPr>
          <w:rFonts w:ascii="Arial" w:hAnsi="Arial" w:cs="Arial"/>
          <w:color w:val="1A2D5F"/>
          <w:lang w:val="en-US"/>
        </w:rPr>
        <w:t xml:space="preserve"> – Check that homes ready for let and communal spaces meet our standards.</w:t>
      </w:r>
      <w:r w:rsidRPr="00835A12">
        <w:rPr>
          <w:rFonts w:ascii="Arial" w:hAnsi="Arial" w:cs="Arial"/>
          <w:color w:val="1A2D5F"/>
        </w:rPr>
        <w:t> </w:t>
      </w:r>
    </w:p>
    <w:p w14:paraId="16A945E6" w14:textId="77777777" w:rsidR="00835A12" w:rsidRPr="00835A12" w:rsidRDefault="00835A12" w:rsidP="00835A12">
      <w:pPr>
        <w:numPr>
          <w:ilvl w:val="0"/>
          <w:numId w:val="63"/>
        </w:numPr>
        <w:spacing w:after="0"/>
        <w:jc w:val="both"/>
        <w:rPr>
          <w:rFonts w:ascii="Arial" w:hAnsi="Arial" w:cs="Arial"/>
          <w:color w:val="1A2D5F"/>
        </w:rPr>
      </w:pPr>
      <w:r w:rsidRPr="00835A12">
        <w:rPr>
          <w:rFonts w:ascii="Arial" w:hAnsi="Arial" w:cs="Arial"/>
          <w:b/>
          <w:bCs/>
          <w:color w:val="1A2D5F"/>
          <w:lang w:val="en-US"/>
        </w:rPr>
        <w:t>Procurement Advisors</w:t>
      </w:r>
      <w:r w:rsidRPr="00835A12">
        <w:rPr>
          <w:rFonts w:ascii="Arial" w:hAnsi="Arial" w:cs="Arial"/>
          <w:color w:val="1A2D5F"/>
          <w:lang w:val="en-US"/>
        </w:rPr>
        <w:t xml:space="preserve"> – Collaborate with managers to buy goods and services with the best value for money for tenants.</w:t>
      </w:r>
      <w:r w:rsidRPr="00835A12">
        <w:rPr>
          <w:rFonts w:ascii="Arial" w:hAnsi="Arial" w:cs="Arial"/>
          <w:color w:val="1A2D5F"/>
        </w:rPr>
        <w:t> </w:t>
      </w:r>
    </w:p>
    <w:p w14:paraId="76EB368F" w14:textId="77777777" w:rsidR="00835A12" w:rsidRPr="00835A12" w:rsidRDefault="00835A12" w:rsidP="00835A12">
      <w:pPr>
        <w:numPr>
          <w:ilvl w:val="0"/>
          <w:numId w:val="64"/>
        </w:numPr>
        <w:spacing w:after="0"/>
        <w:jc w:val="both"/>
        <w:rPr>
          <w:rFonts w:ascii="Arial" w:hAnsi="Arial" w:cs="Arial"/>
          <w:color w:val="1A2D5F"/>
        </w:rPr>
      </w:pPr>
      <w:r w:rsidRPr="00835A12">
        <w:rPr>
          <w:rFonts w:ascii="Arial" w:hAnsi="Arial" w:cs="Arial"/>
          <w:b/>
          <w:bCs/>
          <w:color w:val="1A2D5F"/>
          <w:lang w:val="en-US"/>
        </w:rPr>
        <w:t>Readers’ Panel</w:t>
      </w:r>
      <w:r w:rsidRPr="00835A12">
        <w:rPr>
          <w:rFonts w:ascii="Arial" w:hAnsi="Arial" w:cs="Arial"/>
          <w:color w:val="1A2D5F"/>
          <w:lang w:val="en-US"/>
        </w:rPr>
        <w:t xml:space="preserve"> – Review letters and leaflets for clarity.</w:t>
      </w:r>
      <w:r w:rsidRPr="00835A12">
        <w:rPr>
          <w:rFonts w:ascii="Arial" w:hAnsi="Arial" w:cs="Arial"/>
          <w:color w:val="1A2D5F"/>
        </w:rPr>
        <w:t> </w:t>
      </w:r>
    </w:p>
    <w:p w14:paraId="3898FA05" w14:textId="77777777" w:rsidR="00835A12" w:rsidRPr="00835A12" w:rsidRDefault="00835A12" w:rsidP="00835A12">
      <w:pPr>
        <w:numPr>
          <w:ilvl w:val="0"/>
          <w:numId w:val="65"/>
        </w:numPr>
        <w:spacing w:after="0"/>
        <w:jc w:val="both"/>
        <w:rPr>
          <w:rFonts w:ascii="Arial" w:hAnsi="Arial" w:cs="Arial"/>
          <w:color w:val="1A2D5F"/>
        </w:rPr>
      </w:pPr>
      <w:r w:rsidRPr="00835A12">
        <w:rPr>
          <w:rFonts w:ascii="Arial" w:hAnsi="Arial" w:cs="Arial"/>
          <w:b/>
          <w:bCs/>
          <w:color w:val="1A2D5F"/>
          <w:lang w:val="en-US"/>
        </w:rPr>
        <w:t>Value for Money Group</w:t>
      </w:r>
      <w:r w:rsidRPr="00835A12">
        <w:rPr>
          <w:rFonts w:ascii="Arial" w:hAnsi="Arial" w:cs="Arial"/>
          <w:color w:val="1A2D5F"/>
          <w:lang w:val="en-US"/>
        </w:rPr>
        <w:t xml:space="preserve"> – Help ensure rent and service charges are spent wisely.</w:t>
      </w:r>
      <w:r w:rsidRPr="00835A12">
        <w:rPr>
          <w:rFonts w:ascii="Arial" w:hAnsi="Arial" w:cs="Arial"/>
          <w:color w:val="1A2D5F"/>
        </w:rPr>
        <w:t> </w:t>
      </w:r>
    </w:p>
    <w:p w14:paraId="5FBC6536"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6C9B6871" w14:textId="77777777" w:rsidR="00835A12" w:rsidRDefault="00835A12" w:rsidP="00835A12">
      <w:pPr>
        <w:spacing w:after="0"/>
        <w:jc w:val="both"/>
        <w:rPr>
          <w:rFonts w:ascii="Arial" w:hAnsi="Arial" w:cs="Arial"/>
          <w:b/>
          <w:bCs/>
          <w:color w:val="1A2D5F"/>
          <w:lang w:val="en-US"/>
        </w:rPr>
      </w:pPr>
      <w:r w:rsidRPr="00835A12">
        <w:rPr>
          <w:rFonts w:ascii="Arial" w:hAnsi="Arial" w:cs="Arial"/>
          <w:b/>
          <w:bCs/>
          <w:color w:val="1A2D5F"/>
          <w:lang w:val="en-US"/>
        </w:rPr>
        <w:t>3.3 Shaping Your Community</w:t>
      </w:r>
    </w:p>
    <w:p w14:paraId="5983A8D3" w14:textId="41296884"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2AF0892F" w14:textId="77777777" w:rsidR="00835A12" w:rsidRPr="00835A12" w:rsidRDefault="00835A12" w:rsidP="00835A12">
      <w:pPr>
        <w:numPr>
          <w:ilvl w:val="0"/>
          <w:numId w:val="66"/>
        </w:numPr>
        <w:spacing w:after="0"/>
        <w:jc w:val="both"/>
        <w:rPr>
          <w:rFonts w:ascii="Arial" w:hAnsi="Arial" w:cs="Arial"/>
          <w:color w:val="1A2D5F"/>
        </w:rPr>
      </w:pPr>
      <w:r w:rsidRPr="00835A12">
        <w:rPr>
          <w:rFonts w:ascii="Arial" w:hAnsi="Arial" w:cs="Arial"/>
          <w:b/>
          <w:bCs/>
          <w:color w:val="1A2D5F"/>
          <w:lang w:val="en-US"/>
        </w:rPr>
        <w:t>Tenants and Residents Associations (TARAs)</w:t>
      </w:r>
      <w:r w:rsidRPr="00835A12">
        <w:rPr>
          <w:rFonts w:ascii="Arial" w:hAnsi="Arial" w:cs="Arial"/>
          <w:color w:val="1A2D5F"/>
          <w:lang w:val="en-US"/>
        </w:rPr>
        <w:t xml:space="preserve"> – Meet with neighbours to discuss local concerns.</w:t>
      </w:r>
      <w:r w:rsidRPr="00835A12">
        <w:rPr>
          <w:rFonts w:ascii="Arial" w:hAnsi="Arial" w:cs="Arial"/>
          <w:color w:val="1A2D5F"/>
        </w:rPr>
        <w:t> </w:t>
      </w:r>
    </w:p>
    <w:p w14:paraId="68CBA471" w14:textId="77777777" w:rsidR="00835A12" w:rsidRPr="00835A12" w:rsidRDefault="00835A12" w:rsidP="00835A12">
      <w:pPr>
        <w:numPr>
          <w:ilvl w:val="0"/>
          <w:numId w:val="67"/>
        </w:numPr>
        <w:spacing w:after="0"/>
        <w:jc w:val="both"/>
        <w:rPr>
          <w:rFonts w:ascii="Arial" w:hAnsi="Arial" w:cs="Arial"/>
          <w:color w:val="1A2D5F"/>
        </w:rPr>
      </w:pPr>
      <w:r w:rsidRPr="00835A12">
        <w:rPr>
          <w:rFonts w:ascii="Arial" w:hAnsi="Arial" w:cs="Arial"/>
          <w:b/>
          <w:bCs/>
          <w:color w:val="1A2D5F"/>
          <w:lang w:val="en-US"/>
        </w:rPr>
        <w:t>Community Voice Meetings</w:t>
      </w:r>
      <w:r w:rsidRPr="00835A12">
        <w:rPr>
          <w:rFonts w:ascii="Arial" w:hAnsi="Arial" w:cs="Arial"/>
          <w:color w:val="1A2D5F"/>
          <w:lang w:val="en-US"/>
        </w:rPr>
        <w:t xml:space="preserve"> – Conversations with our team about what matters to you and your neighbours locally.</w:t>
      </w:r>
      <w:r w:rsidRPr="00835A12">
        <w:rPr>
          <w:rFonts w:ascii="Arial" w:hAnsi="Arial" w:cs="Arial"/>
          <w:color w:val="1A2D5F"/>
        </w:rPr>
        <w:t> </w:t>
      </w:r>
    </w:p>
    <w:p w14:paraId="6770711E" w14:textId="77777777" w:rsidR="00835A12" w:rsidRPr="00835A12" w:rsidRDefault="00835A12" w:rsidP="00835A12">
      <w:pPr>
        <w:numPr>
          <w:ilvl w:val="0"/>
          <w:numId w:val="68"/>
        </w:numPr>
        <w:spacing w:after="0"/>
        <w:jc w:val="both"/>
        <w:rPr>
          <w:rFonts w:ascii="Arial" w:hAnsi="Arial" w:cs="Arial"/>
          <w:color w:val="1A2D5F"/>
        </w:rPr>
      </w:pPr>
      <w:r w:rsidRPr="00835A12">
        <w:rPr>
          <w:rFonts w:ascii="Arial" w:hAnsi="Arial" w:cs="Arial"/>
          <w:b/>
          <w:bCs/>
          <w:color w:val="1A2D5F"/>
          <w:lang w:val="en-US"/>
        </w:rPr>
        <w:t>Summer Roadshows</w:t>
      </w:r>
      <w:r w:rsidRPr="00835A12">
        <w:rPr>
          <w:rFonts w:ascii="Arial" w:hAnsi="Arial" w:cs="Arial"/>
          <w:color w:val="1A2D5F"/>
          <w:lang w:val="en-US"/>
        </w:rPr>
        <w:t xml:space="preserve"> – Face-to-face events for feedback and updates.</w:t>
      </w:r>
      <w:r w:rsidRPr="00835A12">
        <w:rPr>
          <w:rFonts w:ascii="Arial" w:hAnsi="Arial" w:cs="Arial"/>
          <w:color w:val="1A2D5F"/>
        </w:rPr>
        <w:t> </w:t>
      </w:r>
    </w:p>
    <w:p w14:paraId="5FB08595" w14:textId="77777777" w:rsidR="00835A12" w:rsidRPr="00835A12" w:rsidRDefault="00835A12" w:rsidP="00835A12">
      <w:pPr>
        <w:numPr>
          <w:ilvl w:val="0"/>
          <w:numId w:val="69"/>
        </w:numPr>
        <w:spacing w:after="0"/>
        <w:jc w:val="both"/>
        <w:rPr>
          <w:rFonts w:ascii="Arial" w:hAnsi="Arial" w:cs="Arial"/>
          <w:color w:val="1A2D5F"/>
        </w:rPr>
      </w:pPr>
      <w:r w:rsidRPr="00835A12">
        <w:rPr>
          <w:rFonts w:ascii="Arial" w:hAnsi="Arial" w:cs="Arial"/>
          <w:b/>
          <w:bCs/>
          <w:color w:val="1A2D5F"/>
          <w:lang w:val="en-US"/>
        </w:rPr>
        <w:t>Garden City Homes Drop-ins &amp; Forum</w:t>
      </w:r>
      <w:r w:rsidRPr="00835A12">
        <w:rPr>
          <w:rFonts w:ascii="Arial" w:hAnsi="Arial" w:cs="Arial"/>
          <w:color w:val="1A2D5F"/>
          <w:lang w:val="en-US"/>
        </w:rPr>
        <w:t xml:space="preserve"> – Leaseholders and shared owners discuss concerns (drop-ins) and influence policies (forum).</w:t>
      </w:r>
      <w:r w:rsidRPr="00835A12">
        <w:rPr>
          <w:rFonts w:ascii="Arial" w:hAnsi="Arial" w:cs="Arial"/>
          <w:color w:val="1A2D5F"/>
        </w:rPr>
        <w:t> </w:t>
      </w:r>
    </w:p>
    <w:p w14:paraId="12017E5F" w14:textId="131FDCE6" w:rsidR="00835A12" w:rsidRPr="00835A12" w:rsidRDefault="00835A12" w:rsidP="00835A12">
      <w:pPr>
        <w:numPr>
          <w:ilvl w:val="0"/>
          <w:numId w:val="70"/>
        </w:numPr>
        <w:spacing w:after="0"/>
        <w:jc w:val="both"/>
        <w:rPr>
          <w:rFonts w:ascii="Arial" w:hAnsi="Arial" w:cs="Arial"/>
          <w:color w:val="1A2D5F"/>
        </w:rPr>
      </w:pPr>
      <w:r w:rsidRPr="00835A12">
        <w:rPr>
          <w:rFonts w:ascii="Arial" w:hAnsi="Arial" w:cs="Arial"/>
          <w:b/>
          <w:bCs/>
          <w:color w:val="1A2D5F"/>
          <w:lang w:val="en-US"/>
        </w:rPr>
        <w:t xml:space="preserve">Invite us to your Community Group </w:t>
      </w:r>
      <w:r w:rsidRPr="00835A12">
        <w:rPr>
          <w:rFonts w:ascii="Arial" w:hAnsi="Arial" w:cs="Arial"/>
          <w:color w:val="1A2D5F"/>
          <w:lang w:val="en-US"/>
        </w:rPr>
        <w:t xml:space="preserve">– Are you part of a mums 'n' tots group, your local mosque or church, or a Men's Shed group? Would it be easier if we </w:t>
      </w:r>
      <w:r w:rsidR="006502C5" w:rsidRPr="00835A12">
        <w:rPr>
          <w:rFonts w:ascii="Arial" w:hAnsi="Arial" w:cs="Arial"/>
          <w:color w:val="1A2D5F"/>
          <w:lang w:val="en-US"/>
        </w:rPr>
        <w:t>came</w:t>
      </w:r>
      <w:r w:rsidRPr="00835A12">
        <w:rPr>
          <w:rFonts w:ascii="Arial" w:hAnsi="Arial" w:cs="Arial"/>
          <w:color w:val="1A2D5F"/>
          <w:lang w:val="en-US"/>
        </w:rPr>
        <w:t xml:space="preserve"> to you? If you'd like us to come chat and listen, let us know</w:t>
      </w:r>
      <w:r w:rsidRPr="00835A12">
        <w:rPr>
          <w:rFonts w:ascii="Arial" w:hAnsi="Arial" w:cs="Arial"/>
          <w:b/>
          <w:bCs/>
          <w:color w:val="1A2D5F"/>
          <w:lang w:val="en-US"/>
        </w:rPr>
        <w:t>. </w:t>
      </w:r>
      <w:r w:rsidRPr="00835A12">
        <w:rPr>
          <w:rFonts w:ascii="Arial" w:hAnsi="Arial" w:cs="Arial"/>
          <w:color w:val="1A2D5F"/>
        </w:rPr>
        <w:t> </w:t>
      </w:r>
    </w:p>
    <w:p w14:paraId="5E59C2CC"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34930678"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3.4 Sorting an Issue</w:t>
      </w:r>
      <w:r w:rsidRPr="00835A12">
        <w:rPr>
          <w:rFonts w:ascii="Arial" w:hAnsi="Arial" w:cs="Arial"/>
          <w:color w:val="1A2D5F"/>
        </w:rPr>
        <w:t> </w:t>
      </w:r>
    </w:p>
    <w:p w14:paraId="7D770A3A" w14:textId="77777777" w:rsidR="00835A12" w:rsidRPr="00835A12" w:rsidRDefault="00835A12" w:rsidP="00835A12">
      <w:pPr>
        <w:spacing w:after="0"/>
        <w:jc w:val="both"/>
        <w:rPr>
          <w:rFonts w:ascii="Arial" w:hAnsi="Arial" w:cs="Arial"/>
          <w:color w:val="1A2D5F"/>
        </w:rPr>
      </w:pPr>
    </w:p>
    <w:p w14:paraId="076BF4D3" w14:textId="77777777" w:rsidR="00835A12" w:rsidRDefault="00835A12" w:rsidP="00835A12">
      <w:pPr>
        <w:numPr>
          <w:ilvl w:val="0"/>
          <w:numId w:val="71"/>
        </w:numPr>
        <w:spacing w:after="0"/>
        <w:jc w:val="both"/>
        <w:rPr>
          <w:rFonts w:ascii="Arial" w:hAnsi="Arial" w:cs="Arial"/>
          <w:color w:val="1A2D5F"/>
        </w:rPr>
      </w:pPr>
      <w:r w:rsidRPr="00835A12">
        <w:rPr>
          <w:rFonts w:ascii="Arial" w:hAnsi="Arial" w:cs="Arial"/>
          <w:b/>
          <w:bCs/>
          <w:color w:val="1A2D5F"/>
          <w:lang w:val="en-US"/>
        </w:rPr>
        <w:t>Make a complaint</w:t>
      </w:r>
      <w:r w:rsidRPr="00835A12">
        <w:rPr>
          <w:rFonts w:ascii="Arial" w:hAnsi="Arial" w:cs="Arial"/>
          <w:color w:val="1A2D5F"/>
          <w:lang w:val="en-US"/>
        </w:rPr>
        <w:t xml:space="preserve"> – If we’ve got something wrong and it needs putting right, our complaints process is open to you. We also use our learning from complaints to improve things for the future.</w:t>
      </w:r>
      <w:r w:rsidRPr="00835A12">
        <w:rPr>
          <w:rFonts w:ascii="Arial" w:hAnsi="Arial" w:cs="Arial"/>
          <w:color w:val="1A2D5F"/>
        </w:rPr>
        <w:t> </w:t>
      </w:r>
    </w:p>
    <w:p w14:paraId="025735F1" w14:textId="77777777" w:rsidR="00835A12" w:rsidRPr="00835A12" w:rsidRDefault="00835A12" w:rsidP="00835A12">
      <w:pPr>
        <w:spacing w:after="0"/>
        <w:ind w:left="720"/>
        <w:jc w:val="both"/>
        <w:rPr>
          <w:rFonts w:ascii="Arial" w:hAnsi="Arial" w:cs="Arial"/>
          <w:color w:val="1A2D5F"/>
        </w:rPr>
      </w:pPr>
    </w:p>
    <w:p w14:paraId="539C0437"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lastRenderedPageBreak/>
        <w:t> </w:t>
      </w:r>
    </w:p>
    <w:p w14:paraId="7C839E12" w14:textId="77777777" w:rsidR="00835A12" w:rsidRDefault="00835A12" w:rsidP="00835A12">
      <w:pPr>
        <w:spacing w:after="0"/>
        <w:jc w:val="both"/>
        <w:rPr>
          <w:rFonts w:ascii="Arial" w:hAnsi="Arial" w:cs="Arial"/>
          <w:b/>
          <w:bCs/>
          <w:color w:val="1A2D5F"/>
          <w:lang w:val="en-US"/>
        </w:rPr>
      </w:pPr>
      <w:r w:rsidRPr="00835A12">
        <w:rPr>
          <w:rFonts w:ascii="Arial" w:hAnsi="Arial" w:cs="Arial"/>
          <w:b/>
          <w:bCs/>
          <w:color w:val="1A2D5F"/>
          <w:lang w:val="en-US"/>
        </w:rPr>
        <w:t>3.5 Quick and Easy Feedback</w:t>
      </w:r>
    </w:p>
    <w:p w14:paraId="235A8959" w14:textId="66BD055D"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6353ED3A" w14:textId="77777777" w:rsidR="00835A12" w:rsidRPr="00835A12" w:rsidRDefault="00835A12" w:rsidP="00835A12">
      <w:pPr>
        <w:numPr>
          <w:ilvl w:val="0"/>
          <w:numId w:val="72"/>
        </w:numPr>
        <w:spacing w:after="0"/>
        <w:jc w:val="both"/>
        <w:rPr>
          <w:rFonts w:ascii="Arial" w:hAnsi="Arial" w:cs="Arial"/>
          <w:color w:val="1A2D5F"/>
        </w:rPr>
      </w:pPr>
      <w:r w:rsidRPr="00835A12">
        <w:rPr>
          <w:rFonts w:ascii="Arial" w:hAnsi="Arial" w:cs="Arial"/>
          <w:b/>
          <w:bCs/>
          <w:color w:val="1A2D5F"/>
          <w:lang w:val="en-US"/>
        </w:rPr>
        <w:t>Online Surveys by email &amp; text</w:t>
      </w:r>
      <w:r w:rsidRPr="00835A12">
        <w:rPr>
          <w:rFonts w:ascii="Arial" w:hAnsi="Arial" w:cs="Arial"/>
          <w:color w:val="1A2D5F"/>
          <w:lang w:val="en-US"/>
        </w:rPr>
        <w:t xml:space="preserve"> – Provide feedback without attending meetings.</w:t>
      </w:r>
      <w:r w:rsidRPr="00835A12">
        <w:rPr>
          <w:rFonts w:ascii="Arial" w:hAnsi="Arial" w:cs="Arial"/>
          <w:color w:val="1A2D5F"/>
        </w:rPr>
        <w:t> </w:t>
      </w:r>
    </w:p>
    <w:p w14:paraId="25C0B85E" w14:textId="77777777" w:rsidR="00835A12" w:rsidRPr="00835A12" w:rsidRDefault="00835A12" w:rsidP="00835A12">
      <w:pPr>
        <w:numPr>
          <w:ilvl w:val="0"/>
          <w:numId w:val="73"/>
        </w:numPr>
        <w:spacing w:after="0"/>
        <w:jc w:val="both"/>
        <w:rPr>
          <w:rFonts w:ascii="Arial" w:hAnsi="Arial" w:cs="Arial"/>
          <w:color w:val="1A2D5F"/>
        </w:rPr>
      </w:pPr>
      <w:r w:rsidRPr="00835A12">
        <w:rPr>
          <w:rFonts w:ascii="Arial" w:hAnsi="Arial" w:cs="Arial"/>
          <w:b/>
          <w:bCs/>
          <w:color w:val="1A2D5F"/>
          <w:lang w:val="en-US"/>
        </w:rPr>
        <w:t xml:space="preserve">Comments &amp; Praise </w:t>
      </w:r>
      <w:r w:rsidRPr="00835A12">
        <w:rPr>
          <w:rFonts w:ascii="Arial" w:hAnsi="Arial" w:cs="Arial"/>
          <w:color w:val="1A2D5F"/>
          <w:lang w:val="en-US"/>
        </w:rPr>
        <w:t>– We record your comments and praise to share with colleagues and learn from when reviewing how we do things.</w:t>
      </w:r>
      <w:r w:rsidRPr="00835A12">
        <w:rPr>
          <w:rFonts w:ascii="Arial" w:hAnsi="Arial" w:cs="Arial"/>
          <w:color w:val="1A2D5F"/>
        </w:rPr>
        <w:t> </w:t>
      </w:r>
    </w:p>
    <w:p w14:paraId="6D6DB002"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24062FF8"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4. Keeping You Informed</w:t>
      </w:r>
      <w:r w:rsidRPr="00835A12">
        <w:rPr>
          <w:rFonts w:ascii="Arial" w:hAnsi="Arial" w:cs="Arial"/>
          <w:color w:val="1A2D5F"/>
        </w:rPr>
        <w:t> </w:t>
      </w:r>
    </w:p>
    <w:p w14:paraId="13CA93D8" w14:textId="77777777" w:rsidR="00835A12" w:rsidRPr="00835A12" w:rsidRDefault="00835A12" w:rsidP="00835A12">
      <w:pPr>
        <w:spacing w:after="0"/>
        <w:jc w:val="both"/>
        <w:rPr>
          <w:rFonts w:ascii="Arial" w:hAnsi="Arial" w:cs="Arial"/>
          <w:color w:val="1A2D5F"/>
        </w:rPr>
      </w:pPr>
    </w:p>
    <w:p w14:paraId="1C6AFEA9"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lang w:val="en-US"/>
        </w:rPr>
        <w:t>We will always update you on how your feedback influences our services through:</w:t>
      </w:r>
      <w:r w:rsidRPr="00835A12">
        <w:rPr>
          <w:rFonts w:ascii="Arial" w:hAnsi="Arial" w:cs="Arial"/>
          <w:color w:val="1A2D5F"/>
        </w:rPr>
        <w:t> </w:t>
      </w:r>
    </w:p>
    <w:p w14:paraId="4FB84A66" w14:textId="51571D6B" w:rsidR="00835A12" w:rsidRPr="00835A12" w:rsidRDefault="00835A12" w:rsidP="00835A12">
      <w:pPr>
        <w:numPr>
          <w:ilvl w:val="0"/>
          <w:numId w:val="74"/>
        </w:numPr>
        <w:spacing w:after="0"/>
        <w:jc w:val="both"/>
        <w:rPr>
          <w:rFonts w:ascii="Arial" w:hAnsi="Arial" w:cs="Arial"/>
          <w:color w:val="1A2D5F"/>
        </w:rPr>
      </w:pPr>
      <w:r w:rsidRPr="00835A12">
        <w:rPr>
          <w:rFonts w:ascii="Arial" w:hAnsi="Arial" w:cs="Arial"/>
          <w:b/>
          <w:bCs/>
          <w:color w:val="1A2D5F"/>
          <w:lang w:val="en-US"/>
        </w:rPr>
        <w:t>‘You Said, We’re Doing’ updates</w:t>
      </w:r>
      <w:r w:rsidRPr="00835A12">
        <w:rPr>
          <w:rFonts w:ascii="Arial" w:hAnsi="Arial" w:cs="Arial"/>
          <w:color w:val="1A2D5F"/>
          <w:lang w:val="en-US"/>
        </w:rPr>
        <w:t xml:space="preserve"> – Showcasing improvements based on your feedback and how we’re learning from complaints.</w:t>
      </w:r>
      <w:r w:rsidRPr="00835A12">
        <w:rPr>
          <w:rFonts w:ascii="Arial" w:hAnsi="Arial" w:cs="Arial"/>
          <w:color w:val="1A2D5F"/>
        </w:rPr>
        <w:t> </w:t>
      </w:r>
    </w:p>
    <w:p w14:paraId="6C0AFCF3" w14:textId="77777777" w:rsidR="00835A12" w:rsidRPr="00835A12" w:rsidRDefault="00835A12" w:rsidP="00835A12">
      <w:pPr>
        <w:numPr>
          <w:ilvl w:val="0"/>
          <w:numId w:val="75"/>
        </w:numPr>
        <w:spacing w:after="0"/>
        <w:jc w:val="both"/>
        <w:rPr>
          <w:rFonts w:ascii="Arial" w:hAnsi="Arial" w:cs="Arial"/>
          <w:color w:val="1A2D5F"/>
        </w:rPr>
      </w:pPr>
      <w:r w:rsidRPr="00835A12">
        <w:rPr>
          <w:rFonts w:ascii="Arial" w:hAnsi="Arial" w:cs="Arial"/>
          <w:b/>
          <w:bCs/>
          <w:color w:val="1A2D5F"/>
          <w:lang w:val="en-US"/>
        </w:rPr>
        <w:t xml:space="preserve">Reports </w:t>
      </w:r>
      <w:r w:rsidRPr="00835A12">
        <w:rPr>
          <w:rFonts w:ascii="Arial" w:hAnsi="Arial" w:cs="Arial"/>
          <w:color w:val="1A2D5F"/>
          <w:lang w:val="en-US"/>
        </w:rPr>
        <w:t>– Published on our website and available in hard copies on request:</w:t>
      </w:r>
      <w:r w:rsidRPr="00835A12">
        <w:rPr>
          <w:rFonts w:ascii="Arial" w:hAnsi="Arial" w:cs="Arial"/>
          <w:color w:val="1A2D5F"/>
        </w:rPr>
        <w:t> </w:t>
      </w:r>
    </w:p>
    <w:p w14:paraId="7C96E492" w14:textId="77777777" w:rsidR="00835A12" w:rsidRPr="00835A12" w:rsidRDefault="00835A12" w:rsidP="00835A12">
      <w:pPr>
        <w:numPr>
          <w:ilvl w:val="0"/>
          <w:numId w:val="76"/>
        </w:numPr>
        <w:spacing w:after="0"/>
        <w:jc w:val="both"/>
        <w:rPr>
          <w:rFonts w:ascii="Arial" w:hAnsi="Arial" w:cs="Arial"/>
          <w:color w:val="1A2D5F"/>
        </w:rPr>
      </w:pPr>
      <w:r w:rsidRPr="00835A12">
        <w:rPr>
          <w:rFonts w:ascii="Arial" w:hAnsi="Arial" w:cs="Arial"/>
          <w:b/>
          <w:bCs/>
          <w:color w:val="1A2D5F"/>
          <w:lang w:val="en-US"/>
        </w:rPr>
        <w:t>Scrutiny</w:t>
      </w:r>
      <w:r w:rsidRPr="00835A12">
        <w:rPr>
          <w:rFonts w:ascii="Arial" w:hAnsi="Arial" w:cs="Arial"/>
          <w:color w:val="1A2D5F"/>
          <w:lang w:val="en-US"/>
        </w:rPr>
        <w:t xml:space="preserve"> </w:t>
      </w:r>
      <w:r w:rsidRPr="00835A12">
        <w:rPr>
          <w:rFonts w:ascii="Arial" w:hAnsi="Arial" w:cs="Arial"/>
          <w:b/>
          <w:bCs/>
          <w:color w:val="1A2D5F"/>
          <w:lang w:val="en-US"/>
        </w:rPr>
        <w:t xml:space="preserve">Group service reviews </w:t>
      </w:r>
      <w:r w:rsidRPr="00835A12">
        <w:rPr>
          <w:rFonts w:ascii="Arial" w:hAnsi="Arial" w:cs="Arial"/>
          <w:color w:val="1A2D5F"/>
          <w:lang w:val="en-US"/>
        </w:rPr>
        <w:t>– Recommendations for improvement from tenants.</w:t>
      </w:r>
      <w:r w:rsidRPr="00835A12">
        <w:rPr>
          <w:rFonts w:ascii="Arial" w:hAnsi="Arial" w:cs="Arial"/>
          <w:color w:val="1A2D5F"/>
        </w:rPr>
        <w:t> </w:t>
      </w:r>
    </w:p>
    <w:p w14:paraId="43CB9D44" w14:textId="77777777" w:rsidR="00835A12" w:rsidRPr="00835A12" w:rsidRDefault="00835A12" w:rsidP="00835A12">
      <w:pPr>
        <w:numPr>
          <w:ilvl w:val="0"/>
          <w:numId w:val="77"/>
        </w:numPr>
        <w:spacing w:after="0"/>
        <w:jc w:val="both"/>
        <w:rPr>
          <w:rFonts w:ascii="Arial" w:hAnsi="Arial" w:cs="Arial"/>
          <w:color w:val="1A2D5F"/>
        </w:rPr>
      </w:pPr>
      <w:r w:rsidRPr="00835A12">
        <w:rPr>
          <w:rFonts w:ascii="Arial" w:hAnsi="Arial" w:cs="Arial"/>
          <w:b/>
          <w:bCs/>
          <w:color w:val="1A2D5F"/>
          <w:lang w:val="en-US"/>
        </w:rPr>
        <w:t>Annual Report to Residents</w:t>
      </w:r>
      <w:r w:rsidRPr="00835A12">
        <w:rPr>
          <w:rFonts w:ascii="Arial" w:hAnsi="Arial" w:cs="Arial"/>
          <w:color w:val="1A2D5F"/>
          <w:lang w:val="en-US"/>
        </w:rPr>
        <w:t xml:space="preserve"> – Clear performance updates.</w:t>
      </w:r>
      <w:r w:rsidRPr="00835A12">
        <w:rPr>
          <w:rFonts w:ascii="Arial" w:hAnsi="Arial" w:cs="Arial"/>
          <w:color w:val="1A2D5F"/>
        </w:rPr>
        <w:t> </w:t>
      </w:r>
    </w:p>
    <w:p w14:paraId="755D06A7" w14:textId="77777777" w:rsidR="00835A12" w:rsidRPr="00835A12" w:rsidRDefault="00835A12" w:rsidP="00835A12">
      <w:pPr>
        <w:numPr>
          <w:ilvl w:val="0"/>
          <w:numId w:val="78"/>
        </w:numPr>
        <w:spacing w:after="0"/>
        <w:jc w:val="both"/>
        <w:rPr>
          <w:rFonts w:ascii="Arial" w:hAnsi="Arial" w:cs="Arial"/>
          <w:color w:val="1A2D5F"/>
        </w:rPr>
      </w:pPr>
      <w:r w:rsidRPr="00835A12">
        <w:rPr>
          <w:rFonts w:ascii="Arial" w:hAnsi="Arial" w:cs="Arial"/>
          <w:b/>
          <w:bCs/>
          <w:color w:val="1A2D5F"/>
          <w:lang w:val="en-US"/>
        </w:rPr>
        <w:t xml:space="preserve">Annual Complaint &amp; Service Improvement </w:t>
      </w:r>
      <w:r w:rsidRPr="00835A12">
        <w:rPr>
          <w:rFonts w:ascii="Arial" w:hAnsi="Arial" w:cs="Arial"/>
          <w:color w:val="1A2D5F"/>
          <w:lang w:val="en-US"/>
        </w:rPr>
        <w:t>– What we’ve learned from complaints and what we’re doing about it.</w:t>
      </w:r>
      <w:r w:rsidRPr="00835A12">
        <w:rPr>
          <w:rFonts w:ascii="Arial" w:hAnsi="Arial" w:cs="Arial"/>
          <w:color w:val="1A2D5F"/>
        </w:rPr>
        <w:t> </w:t>
      </w:r>
    </w:p>
    <w:p w14:paraId="0CD5236A" w14:textId="77777777" w:rsidR="00835A12" w:rsidRPr="00835A12" w:rsidRDefault="00835A12" w:rsidP="00835A12">
      <w:pPr>
        <w:numPr>
          <w:ilvl w:val="0"/>
          <w:numId w:val="79"/>
        </w:numPr>
        <w:spacing w:after="0"/>
        <w:jc w:val="both"/>
        <w:rPr>
          <w:rFonts w:ascii="Arial" w:hAnsi="Arial" w:cs="Arial"/>
          <w:color w:val="1A2D5F"/>
        </w:rPr>
      </w:pPr>
      <w:r w:rsidRPr="00835A12">
        <w:rPr>
          <w:rFonts w:ascii="Arial" w:hAnsi="Arial" w:cs="Arial"/>
          <w:b/>
          <w:bCs/>
          <w:color w:val="1A2D5F"/>
          <w:lang w:val="en-US"/>
        </w:rPr>
        <w:t>Regular newsletter &amp; social media updates</w:t>
      </w:r>
      <w:r w:rsidRPr="00835A12">
        <w:rPr>
          <w:rFonts w:ascii="Arial" w:hAnsi="Arial" w:cs="Arial"/>
          <w:color w:val="1A2D5F"/>
          <w:lang w:val="en-US"/>
        </w:rPr>
        <w:t xml:space="preserve"> – Keeping you in the loop.</w:t>
      </w:r>
      <w:r w:rsidRPr="00835A12">
        <w:rPr>
          <w:rFonts w:ascii="Arial" w:hAnsi="Arial" w:cs="Arial"/>
          <w:color w:val="1A2D5F"/>
        </w:rPr>
        <w:t> </w:t>
      </w:r>
    </w:p>
    <w:p w14:paraId="67BC5EF7" w14:textId="77777777" w:rsidR="00835A12" w:rsidRPr="00835A12" w:rsidRDefault="00835A12" w:rsidP="00835A12">
      <w:pPr>
        <w:numPr>
          <w:ilvl w:val="0"/>
          <w:numId w:val="80"/>
        </w:numPr>
        <w:spacing w:after="0"/>
        <w:jc w:val="both"/>
        <w:rPr>
          <w:rFonts w:ascii="Arial" w:hAnsi="Arial" w:cs="Arial"/>
          <w:color w:val="1A2D5F"/>
        </w:rPr>
      </w:pPr>
      <w:r w:rsidRPr="00835A12">
        <w:rPr>
          <w:rFonts w:ascii="Arial" w:hAnsi="Arial" w:cs="Arial"/>
          <w:b/>
          <w:bCs/>
          <w:color w:val="1A2D5F"/>
          <w:lang w:val="en-US"/>
        </w:rPr>
        <w:t xml:space="preserve">Tenant Satisfaction Measures </w:t>
      </w:r>
      <w:r w:rsidRPr="00835A12">
        <w:rPr>
          <w:rFonts w:ascii="Arial" w:hAnsi="Arial" w:cs="Arial"/>
          <w:color w:val="1A2D5F"/>
          <w:lang w:val="en-US"/>
        </w:rPr>
        <w:t>– You can see whether our other tenants are satisfied and compare our performance to other landlords</w:t>
      </w:r>
      <w:r w:rsidRPr="00835A12">
        <w:rPr>
          <w:rFonts w:ascii="Arial" w:hAnsi="Arial" w:cs="Arial"/>
          <w:color w:val="1A2D5F"/>
        </w:rPr>
        <w:t> </w:t>
      </w:r>
    </w:p>
    <w:p w14:paraId="4094122E"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0B8A507F"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5. Building Safety – Keeping You Safe</w:t>
      </w:r>
      <w:r w:rsidRPr="00835A12">
        <w:rPr>
          <w:rFonts w:ascii="Arial" w:hAnsi="Arial" w:cs="Arial"/>
          <w:color w:val="1A2D5F"/>
        </w:rPr>
        <w:t> </w:t>
      </w:r>
    </w:p>
    <w:p w14:paraId="72AD366F" w14:textId="77777777" w:rsidR="00835A12" w:rsidRPr="00835A12" w:rsidRDefault="00835A12" w:rsidP="00835A12">
      <w:pPr>
        <w:spacing w:after="0"/>
        <w:jc w:val="both"/>
        <w:rPr>
          <w:rFonts w:ascii="Arial" w:hAnsi="Arial" w:cs="Arial"/>
          <w:color w:val="1A2D5F"/>
        </w:rPr>
      </w:pPr>
    </w:p>
    <w:p w14:paraId="543ECD2F" w14:textId="77777777" w:rsidR="00835A12" w:rsidRDefault="00835A12" w:rsidP="00835A12">
      <w:pPr>
        <w:spacing w:after="0"/>
        <w:jc w:val="both"/>
        <w:rPr>
          <w:rFonts w:ascii="Arial" w:hAnsi="Arial" w:cs="Arial"/>
          <w:color w:val="1A2D5F"/>
        </w:rPr>
      </w:pPr>
      <w:r w:rsidRPr="00835A12">
        <w:rPr>
          <w:rFonts w:ascii="Arial" w:hAnsi="Arial" w:cs="Arial"/>
          <w:color w:val="1A2D5F"/>
          <w:lang w:val="en-US"/>
        </w:rPr>
        <w:t>We manage ten high-rise buildings and are legally responsible for their safety.</w:t>
      </w:r>
      <w:r w:rsidRPr="00835A12">
        <w:rPr>
          <w:rFonts w:ascii="Arial" w:hAnsi="Arial" w:cs="Arial"/>
          <w:color w:val="1A2D5F"/>
        </w:rPr>
        <w:t> </w:t>
      </w:r>
    </w:p>
    <w:p w14:paraId="0E6CBCA0" w14:textId="77777777" w:rsidR="00835A12" w:rsidRPr="00835A12" w:rsidRDefault="00835A12" w:rsidP="00835A12">
      <w:pPr>
        <w:spacing w:after="0"/>
        <w:jc w:val="both"/>
        <w:rPr>
          <w:rFonts w:ascii="Arial" w:hAnsi="Arial" w:cs="Arial"/>
          <w:color w:val="1A2D5F"/>
        </w:rPr>
      </w:pPr>
    </w:p>
    <w:p w14:paraId="487B4D2B" w14:textId="77777777" w:rsidR="00835A12" w:rsidRDefault="00835A12" w:rsidP="00835A12">
      <w:pPr>
        <w:spacing w:after="0"/>
        <w:jc w:val="both"/>
        <w:rPr>
          <w:rFonts w:ascii="Arial" w:hAnsi="Arial" w:cs="Arial"/>
          <w:b/>
          <w:bCs/>
          <w:color w:val="1A2D5F"/>
          <w:lang w:val="en-US"/>
        </w:rPr>
      </w:pPr>
      <w:r w:rsidRPr="00835A12">
        <w:rPr>
          <w:rFonts w:ascii="Arial" w:hAnsi="Arial" w:cs="Arial"/>
          <w:b/>
          <w:bCs/>
          <w:color w:val="1A2D5F"/>
          <w:lang w:val="en-US"/>
        </w:rPr>
        <w:t>5.1 High-Rise Buildings We Manage</w:t>
      </w:r>
    </w:p>
    <w:p w14:paraId="085274FF" w14:textId="7C8D0164"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5E5F03D9"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lang w:val="en-US"/>
        </w:rPr>
        <w:t>Wythenshawe Community Housing Group is the Principle Accountable Person (PAP) for:</w:t>
      </w:r>
      <w:r w:rsidRPr="00835A12">
        <w:rPr>
          <w:rFonts w:ascii="Arial" w:hAnsi="Arial" w:cs="Arial"/>
          <w:color w:val="1A2D5F"/>
        </w:rPr>
        <w:t> </w:t>
      </w:r>
    </w:p>
    <w:p w14:paraId="7E2371EC" w14:textId="77777777" w:rsidR="00835A12" w:rsidRPr="00835A12" w:rsidRDefault="00835A12" w:rsidP="00835A12">
      <w:pPr>
        <w:numPr>
          <w:ilvl w:val="0"/>
          <w:numId w:val="81"/>
        </w:numPr>
        <w:spacing w:after="0"/>
        <w:jc w:val="both"/>
        <w:rPr>
          <w:rFonts w:ascii="Arial" w:hAnsi="Arial" w:cs="Arial"/>
          <w:color w:val="1A2D5F"/>
        </w:rPr>
      </w:pPr>
      <w:r w:rsidRPr="00835A12">
        <w:rPr>
          <w:rFonts w:ascii="Arial" w:hAnsi="Arial" w:cs="Arial"/>
          <w:color w:val="1A2D5F"/>
          <w:lang w:val="en-US"/>
        </w:rPr>
        <w:t>Bagnall Court – 62 apartments</w:t>
      </w:r>
      <w:r w:rsidRPr="00835A12">
        <w:rPr>
          <w:rFonts w:ascii="Arial" w:hAnsi="Arial" w:cs="Arial"/>
          <w:color w:val="1A2D5F"/>
        </w:rPr>
        <w:t> </w:t>
      </w:r>
    </w:p>
    <w:p w14:paraId="30D65FA0" w14:textId="77777777" w:rsidR="00835A12" w:rsidRPr="00835A12" w:rsidRDefault="00835A12" w:rsidP="00835A12">
      <w:pPr>
        <w:numPr>
          <w:ilvl w:val="0"/>
          <w:numId w:val="82"/>
        </w:numPr>
        <w:spacing w:after="0"/>
        <w:jc w:val="both"/>
        <w:rPr>
          <w:rFonts w:ascii="Arial" w:hAnsi="Arial" w:cs="Arial"/>
          <w:color w:val="1A2D5F"/>
        </w:rPr>
      </w:pPr>
      <w:proofErr w:type="spellStart"/>
      <w:r w:rsidRPr="00835A12">
        <w:rPr>
          <w:rFonts w:ascii="Arial" w:hAnsi="Arial" w:cs="Arial"/>
          <w:color w:val="1A2D5F"/>
          <w:lang w:val="en-US"/>
        </w:rPr>
        <w:t>Benchill</w:t>
      </w:r>
      <w:proofErr w:type="spellEnd"/>
      <w:r w:rsidRPr="00835A12">
        <w:rPr>
          <w:rFonts w:ascii="Arial" w:hAnsi="Arial" w:cs="Arial"/>
          <w:color w:val="1A2D5F"/>
          <w:lang w:val="en-US"/>
        </w:rPr>
        <w:t xml:space="preserve"> Court – 45 apartments</w:t>
      </w:r>
      <w:r w:rsidRPr="00835A12">
        <w:rPr>
          <w:rFonts w:ascii="Arial" w:hAnsi="Arial" w:cs="Arial"/>
          <w:color w:val="1A2D5F"/>
        </w:rPr>
        <w:t> </w:t>
      </w:r>
    </w:p>
    <w:p w14:paraId="2B1F3E64" w14:textId="77777777" w:rsidR="00835A12" w:rsidRPr="00835A12" w:rsidRDefault="00835A12" w:rsidP="00835A12">
      <w:pPr>
        <w:numPr>
          <w:ilvl w:val="0"/>
          <w:numId w:val="83"/>
        </w:numPr>
        <w:spacing w:after="0"/>
        <w:jc w:val="both"/>
        <w:rPr>
          <w:rFonts w:ascii="Arial" w:hAnsi="Arial" w:cs="Arial"/>
          <w:color w:val="1A2D5F"/>
        </w:rPr>
      </w:pPr>
      <w:r w:rsidRPr="00835A12">
        <w:rPr>
          <w:rFonts w:ascii="Arial" w:hAnsi="Arial" w:cs="Arial"/>
          <w:color w:val="1A2D5F"/>
          <w:lang w:val="en-US"/>
        </w:rPr>
        <w:t>Birch Tree Court – 85 apartments</w:t>
      </w:r>
      <w:r w:rsidRPr="00835A12">
        <w:rPr>
          <w:rFonts w:ascii="Arial" w:hAnsi="Arial" w:cs="Arial"/>
          <w:color w:val="1A2D5F"/>
        </w:rPr>
        <w:t> </w:t>
      </w:r>
    </w:p>
    <w:p w14:paraId="68A93DD2" w14:textId="77777777" w:rsidR="00835A12" w:rsidRPr="00835A12" w:rsidRDefault="00835A12" w:rsidP="00835A12">
      <w:pPr>
        <w:numPr>
          <w:ilvl w:val="0"/>
          <w:numId w:val="84"/>
        </w:numPr>
        <w:spacing w:after="0"/>
        <w:jc w:val="both"/>
        <w:rPr>
          <w:rFonts w:ascii="Arial" w:hAnsi="Arial" w:cs="Arial"/>
          <w:color w:val="1A2D5F"/>
        </w:rPr>
      </w:pPr>
      <w:proofErr w:type="spellStart"/>
      <w:r w:rsidRPr="00835A12">
        <w:rPr>
          <w:rFonts w:ascii="Arial" w:hAnsi="Arial" w:cs="Arial"/>
          <w:color w:val="1A2D5F"/>
          <w:lang w:val="en-US"/>
        </w:rPr>
        <w:t>Brookway</w:t>
      </w:r>
      <w:proofErr w:type="spellEnd"/>
      <w:r w:rsidRPr="00835A12">
        <w:rPr>
          <w:rFonts w:ascii="Arial" w:hAnsi="Arial" w:cs="Arial"/>
          <w:color w:val="1A2D5F"/>
          <w:lang w:val="en-US"/>
        </w:rPr>
        <w:t xml:space="preserve"> Court – 95 apartments</w:t>
      </w:r>
      <w:r w:rsidRPr="00835A12">
        <w:rPr>
          <w:rFonts w:ascii="Arial" w:hAnsi="Arial" w:cs="Arial"/>
          <w:color w:val="1A2D5F"/>
        </w:rPr>
        <w:t> </w:t>
      </w:r>
    </w:p>
    <w:p w14:paraId="3FB583AC" w14:textId="77777777" w:rsidR="00835A12" w:rsidRPr="00835A12" w:rsidRDefault="00835A12" w:rsidP="00835A12">
      <w:pPr>
        <w:numPr>
          <w:ilvl w:val="0"/>
          <w:numId w:val="85"/>
        </w:numPr>
        <w:spacing w:after="0"/>
        <w:jc w:val="both"/>
        <w:rPr>
          <w:rFonts w:ascii="Arial" w:hAnsi="Arial" w:cs="Arial"/>
          <w:color w:val="1A2D5F"/>
        </w:rPr>
      </w:pPr>
      <w:r w:rsidRPr="00835A12">
        <w:rPr>
          <w:rFonts w:ascii="Arial" w:hAnsi="Arial" w:cs="Arial"/>
          <w:color w:val="1A2D5F"/>
          <w:lang w:val="en-US"/>
        </w:rPr>
        <w:t>Brownley Court – 46 apartments</w:t>
      </w:r>
      <w:r w:rsidRPr="00835A12">
        <w:rPr>
          <w:rFonts w:ascii="Arial" w:hAnsi="Arial" w:cs="Arial"/>
          <w:color w:val="1A2D5F"/>
        </w:rPr>
        <w:t> </w:t>
      </w:r>
    </w:p>
    <w:p w14:paraId="318923EB" w14:textId="77777777" w:rsidR="00835A12" w:rsidRPr="00835A12" w:rsidRDefault="00835A12" w:rsidP="00835A12">
      <w:pPr>
        <w:numPr>
          <w:ilvl w:val="0"/>
          <w:numId w:val="86"/>
        </w:numPr>
        <w:spacing w:after="0"/>
        <w:jc w:val="both"/>
        <w:rPr>
          <w:rFonts w:ascii="Arial" w:hAnsi="Arial" w:cs="Arial"/>
          <w:color w:val="1A2D5F"/>
        </w:rPr>
      </w:pPr>
      <w:r w:rsidRPr="00835A12">
        <w:rPr>
          <w:rFonts w:ascii="Arial" w:hAnsi="Arial" w:cs="Arial"/>
          <w:color w:val="1A2D5F"/>
          <w:lang w:val="en-US"/>
        </w:rPr>
        <w:t>Edwards Court – 87 apartments</w:t>
      </w:r>
      <w:r w:rsidRPr="00835A12">
        <w:rPr>
          <w:rFonts w:ascii="Arial" w:hAnsi="Arial" w:cs="Arial"/>
          <w:color w:val="1A2D5F"/>
        </w:rPr>
        <w:t> </w:t>
      </w:r>
    </w:p>
    <w:p w14:paraId="7533BE51" w14:textId="77777777" w:rsidR="00835A12" w:rsidRPr="00835A12" w:rsidRDefault="00835A12" w:rsidP="00835A12">
      <w:pPr>
        <w:numPr>
          <w:ilvl w:val="0"/>
          <w:numId w:val="87"/>
        </w:numPr>
        <w:spacing w:after="0"/>
        <w:jc w:val="both"/>
        <w:rPr>
          <w:rFonts w:ascii="Arial" w:hAnsi="Arial" w:cs="Arial"/>
          <w:color w:val="1A2D5F"/>
        </w:rPr>
      </w:pPr>
      <w:proofErr w:type="spellStart"/>
      <w:r w:rsidRPr="00835A12">
        <w:rPr>
          <w:rFonts w:ascii="Arial" w:hAnsi="Arial" w:cs="Arial"/>
          <w:color w:val="1A2D5F"/>
          <w:lang w:val="en-US"/>
        </w:rPr>
        <w:t>Hollyhedge</w:t>
      </w:r>
      <w:proofErr w:type="spellEnd"/>
      <w:r w:rsidRPr="00835A12">
        <w:rPr>
          <w:rFonts w:ascii="Arial" w:hAnsi="Arial" w:cs="Arial"/>
          <w:color w:val="1A2D5F"/>
          <w:lang w:val="en-US"/>
        </w:rPr>
        <w:t xml:space="preserve"> Court – 58 apartments</w:t>
      </w:r>
      <w:r w:rsidRPr="00835A12">
        <w:rPr>
          <w:rFonts w:ascii="Arial" w:hAnsi="Arial" w:cs="Arial"/>
          <w:color w:val="1A2D5F"/>
        </w:rPr>
        <w:t> </w:t>
      </w:r>
    </w:p>
    <w:p w14:paraId="5D19225C" w14:textId="77777777" w:rsidR="00835A12" w:rsidRPr="00835A12" w:rsidRDefault="00835A12" w:rsidP="00835A12">
      <w:pPr>
        <w:numPr>
          <w:ilvl w:val="0"/>
          <w:numId w:val="88"/>
        </w:numPr>
        <w:spacing w:after="0"/>
        <w:jc w:val="both"/>
        <w:rPr>
          <w:rFonts w:ascii="Arial" w:hAnsi="Arial" w:cs="Arial"/>
          <w:color w:val="1A2D5F"/>
        </w:rPr>
      </w:pPr>
      <w:proofErr w:type="spellStart"/>
      <w:r w:rsidRPr="00835A12">
        <w:rPr>
          <w:rFonts w:ascii="Arial" w:hAnsi="Arial" w:cs="Arial"/>
          <w:color w:val="1A2D5F"/>
          <w:lang w:val="en-US"/>
        </w:rPr>
        <w:t>Moorcot</w:t>
      </w:r>
      <w:proofErr w:type="spellEnd"/>
      <w:r w:rsidRPr="00835A12">
        <w:rPr>
          <w:rFonts w:ascii="Arial" w:hAnsi="Arial" w:cs="Arial"/>
          <w:color w:val="1A2D5F"/>
          <w:lang w:val="en-US"/>
        </w:rPr>
        <w:t xml:space="preserve"> Court – 70 apartments</w:t>
      </w:r>
      <w:r w:rsidRPr="00835A12">
        <w:rPr>
          <w:rFonts w:ascii="Arial" w:hAnsi="Arial" w:cs="Arial"/>
          <w:color w:val="1A2D5F"/>
        </w:rPr>
        <w:t> </w:t>
      </w:r>
    </w:p>
    <w:p w14:paraId="284803DB" w14:textId="77777777" w:rsidR="00835A12" w:rsidRPr="00835A12" w:rsidRDefault="00835A12" w:rsidP="00835A12">
      <w:pPr>
        <w:numPr>
          <w:ilvl w:val="0"/>
          <w:numId w:val="89"/>
        </w:numPr>
        <w:spacing w:after="0"/>
        <w:jc w:val="both"/>
        <w:rPr>
          <w:rFonts w:ascii="Arial" w:hAnsi="Arial" w:cs="Arial"/>
          <w:color w:val="1A2D5F"/>
        </w:rPr>
      </w:pPr>
      <w:r w:rsidRPr="00835A12">
        <w:rPr>
          <w:rFonts w:ascii="Arial" w:hAnsi="Arial" w:cs="Arial"/>
          <w:color w:val="1A2D5F"/>
          <w:lang w:val="en-US"/>
        </w:rPr>
        <w:t>West View Court – 72 apartments</w:t>
      </w:r>
      <w:r w:rsidRPr="00835A12">
        <w:rPr>
          <w:rFonts w:ascii="Arial" w:hAnsi="Arial" w:cs="Arial"/>
          <w:color w:val="1A2D5F"/>
        </w:rPr>
        <w:t> </w:t>
      </w:r>
    </w:p>
    <w:p w14:paraId="6DC8B9A1" w14:textId="77777777" w:rsidR="00835A12" w:rsidRDefault="00835A12" w:rsidP="00835A12">
      <w:pPr>
        <w:numPr>
          <w:ilvl w:val="0"/>
          <w:numId w:val="90"/>
        </w:numPr>
        <w:spacing w:after="0"/>
        <w:jc w:val="both"/>
        <w:rPr>
          <w:rFonts w:ascii="Arial" w:hAnsi="Arial" w:cs="Arial"/>
          <w:color w:val="1A2D5F"/>
        </w:rPr>
      </w:pPr>
      <w:r w:rsidRPr="00835A12">
        <w:rPr>
          <w:rFonts w:ascii="Arial" w:hAnsi="Arial" w:cs="Arial"/>
          <w:color w:val="1A2D5F"/>
          <w:lang w:val="en-US"/>
        </w:rPr>
        <w:t>Cedar (Block B) at Village 135 – 50 apartments</w:t>
      </w:r>
      <w:r w:rsidRPr="00835A12">
        <w:rPr>
          <w:rFonts w:ascii="Arial" w:hAnsi="Arial" w:cs="Arial"/>
          <w:color w:val="1A2D5F"/>
        </w:rPr>
        <w:t> </w:t>
      </w:r>
    </w:p>
    <w:p w14:paraId="30E2C070" w14:textId="77777777" w:rsidR="00835A12" w:rsidRPr="00835A12" w:rsidRDefault="00835A12" w:rsidP="00835A12">
      <w:pPr>
        <w:spacing w:after="0"/>
        <w:ind w:left="720"/>
        <w:jc w:val="both"/>
        <w:rPr>
          <w:rFonts w:ascii="Arial" w:hAnsi="Arial" w:cs="Arial"/>
          <w:color w:val="1A2D5F"/>
        </w:rPr>
      </w:pPr>
    </w:p>
    <w:p w14:paraId="488643DC"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5.2 How We Keep You Involved in Building Safety</w:t>
      </w:r>
      <w:r w:rsidRPr="00835A12">
        <w:rPr>
          <w:rFonts w:ascii="Arial" w:hAnsi="Arial" w:cs="Arial"/>
          <w:color w:val="1A2D5F"/>
        </w:rPr>
        <w:t> </w:t>
      </w:r>
    </w:p>
    <w:p w14:paraId="63FBEF40" w14:textId="77777777" w:rsidR="00835A12" w:rsidRPr="00835A12" w:rsidRDefault="00835A12" w:rsidP="00835A12">
      <w:pPr>
        <w:spacing w:after="0"/>
        <w:jc w:val="both"/>
        <w:rPr>
          <w:rFonts w:ascii="Arial" w:hAnsi="Arial" w:cs="Arial"/>
          <w:color w:val="1A2D5F"/>
        </w:rPr>
      </w:pPr>
    </w:p>
    <w:p w14:paraId="61E617D3"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lang w:val="en-US"/>
        </w:rPr>
        <w:t>If you are a tenant or leaseholder in one of these buildings, we will:</w:t>
      </w:r>
      <w:r w:rsidRPr="00835A12">
        <w:rPr>
          <w:rFonts w:ascii="Arial" w:hAnsi="Arial" w:cs="Arial"/>
          <w:color w:val="1A2D5F"/>
        </w:rPr>
        <w:t> </w:t>
      </w:r>
    </w:p>
    <w:p w14:paraId="532CEFBD" w14:textId="77777777" w:rsidR="00835A12" w:rsidRPr="00835A12" w:rsidRDefault="00835A12" w:rsidP="00835A12">
      <w:pPr>
        <w:numPr>
          <w:ilvl w:val="0"/>
          <w:numId w:val="127"/>
        </w:numPr>
        <w:spacing w:after="0"/>
        <w:jc w:val="both"/>
        <w:rPr>
          <w:rFonts w:ascii="Arial" w:hAnsi="Arial" w:cs="Arial"/>
          <w:color w:val="1A2D5F"/>
        </w:rPr>
      </w:pPr>
      <w:r w:rsidRPr="00835A12">
        <w:rPr>
          <w:rFonts w:ascii="Arial" w:hAnsi="Arial" w:cs="Arial"/>
          <w:color w:val="1A2D5F"/>
          <w:lang w:val="en-US"/>
        </w:rPr>
        <w:t>Notify you when safety-related work is happening and its purpose.</w:t>
      </w:r>
      <w:r w:rsidRPr="00835A12">
        <w:rPr>
          <w:rFonts w:ascii="Arial" w:hAnsi="Arial" w:cs="Arial"/>
          <w:color w:val="1A2D5F"/>
        </w:rPr>
        <w:t> </w:t>
      </w:r>
    </w:p>
    <w:p w14:paraId="7DF609B0" w14:textId="77777777" w:rsidR="00835A12" w:rsidRPr="00835A12" w:rsidRDefault="00835A12" w:rsidP="00835A12">
      <w:pPr>
        <w:numPr>
          <w:ilvl w:val="0"/>
          <w:numId w:val="127"/>
        </w:numPr>
        <w:spacing w:after="0"/>
        <w:jc w:val="both"/>
        <w:rPr>
          <w:rFonts w:ascii="Arial" w:hAnsi="Arial" w:cs="Arial"/>
          <w:color w:val="1A2D5F"/>
        </w:rPr>
      </w:pPr>
      <w:r w:rsidRPr="00835A12">
        <w:rPr>
          <w:rFonts w:ascii="Arial" w:hAnsi="Arial" w:cs="Arial"/>
          <w:color w:val="1A2D5F"/>
          <w:lang w:val="en-US"/>
        </w:rPr>
        <w:t>Consult you on major changes, such as:</w:t>
      </w:r>
      <w:r w:rsidRPr="00835A12">
        <w:rPr>
          <w:rFonts w:ascii="Arial" w:hAnsi="Arial" w:cs="Arial"/>
          <w:color w:val="1A2D5F"/>
        </w:rPr>
        <w:t> </w:t>
      </w:r>
    </w:p>
    <w:p w14:paraId="62DE9195" w14:textId="77777777"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lastRenderedPageBreak/>
        <w:t>evacuation plans</w:t>
      </w:r>
      <w:r w:rsidRPr="00835A12">
        <w:rPr>
          <w:rFonts w:ascii="Arial" w:hAnsi="Arial" w:cs="Arial"/>
          <w:color w:val="1A2D5F"/>
        </w:rPr>
        <w:t> </w:t>
      </w:r>
    </w:p>
    <w:p w14:paraId="0F83E9A8" w14:textId="77777777"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door access systems</w:t>
      </w:r>
      <w:r w:rsidRPr="00835A12">
        <w:rPr>
          <w:rFonts w:ascii="Arial" w:hAnsi="Arial" w:cs="Arial"/>
          <w:color w:val="1A2D5F"/>
        </w:rPr>
        <w:t> </w:t>
      </w:r>
    </w:p>
    <w:p w14:paraId="52A7946B" w14:textId="77777777" w:rsid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policies affecting shared areas in your building</w:t>
      </w:r>
      <w:r w:rsidRPr="00835A12">
        <w:rPr>
          <w:rFonts w:ascii="Arial" w:hAnsi="Arial" w:cs="Arial"/>
          <w:color w:val="1A2D5F"/>
        </w:rPr>
        <w:t> </w:t>
      </w:r>
    </w:p>
    <w:p w14:paraId="084662E5" w14:textId="77777777" w:rsidR="006502C5" w:rsidRPr="00835A12" w:rsidRDefault="006502C5" w:rsidP="006502C5">
      <w:pPr>
        <w:spacing w:after="0"/>
        <w:ind w:left="1440"/>
        <w:jc w:val="both"/>
        <w:rPr>
          <w:rFonts w:ascii="Arial" w:hAnsi="Arial" w:cs="Arial"/>
          <w:color w:val="1A2D5F"/>
        </w:rPr>
      </w:pPr>
    </w:p>
    <w:p w14:paraId="01F5A42B" w14:textId="2C245B7F" w:rsidR="00835A12" w:rsidRPr="00835A12" w:rsidRDefault="00835A12" w:rsidP="00835A12">
      <w:pPr>
        <w:numPr>
          <w:ilvl w:val="0"/>
          <w:numId w:val="127"/>
        </w:numPr>
        <w:spacing w:after="0"/>
        <w:jc w:val="both"/>
        <w:rPr>
          <w:rFonts w:ascii="Arial" w:hAnsi="Arial" w:cs="Arial"/>
          <w:color w:val="1A2D5F"/>
        </w:rPr>
      </w:pPr>
      <w:r w:rsidRPr="00835A12">
        <w:rPr>
          <w:rFonts w:ascii="Arial" w:hAnsi="Arial" w:cs="Arial"/>
          <w:color w:val="1A2D5F"/>
          <w:lang w:val="en-US"/>
        </w:rPr>
        <w:t xml:space="preserve">Consult you when safety works will take place over more than one day and will limit access to any part of a </w:t>
      </w:r>
      <w:r w:rsidR="006502C5" w:rsidRPr="00835A12">
        <w:rPr>
          <w:rFonts w:ascii="Arial" w:hAnsi="Arial" w:cs="Arial"/>
          <w:color w:val="1A2D5F"/>
          <w:lang w:val="en-US"/>
        </w:rPr>
        <w:t>building or</w:t>
      </w:r>
      <w:r w:rsidRPr="00835A12">
        <w:rPr>
          <w:rFonts w:ascii="Arial" w:hAnsi="Arial" w:cs="Arial"/>
          <w:color w:val="1A2D5F"/>
          <w:lang w:val="en-US"/>
        </w:rPr>
        <w:t xml:space="preserve"> otherwise cause a nuisance to you.  We will consult you about:</w:t>
      </w:r>
      <w:r w:rsidRPr="00835A12">
        <w:rPr>
          <w:rFonts w:ascii="Arial" w:hAnsi="Arial" w:cs="Arial"/>
          <w:color w:val="1A2D5F"/>
        </w:rPr>
        <w:t> </w:t>
      </w:r>
    </w:p>
    <w:p w14:paraId="47A7AA30" w14:textId="16015755"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 xml:space="preserve">the days and times when </w:t>
      </w:r>
      <w:r w:rsidR="006502C5" w:rsidRPr="00835A12">
        <w:rPr>
          <w:rFonts w:ascii="Arial" w:hAnsi="Arial" w:cs="Arial"/>
          <w:color w:val="1A2D5F"/>
          <w:lang w:val="en-US"/>
        </w:rPr>
        <w:t>work is</w:t>
      </w:r>
      <w:r w:rsidRPr="00835A12">
        <w:rPr>
          <w:rFonts w:ascii="Arial" w:hAnsi="Arial" w:cs="Arial"/>
          <w:color w:val="1A2D5F"/>
          <w:lang w:val="en-US"/>
        </w:rPr>
        <w:t xml:space="preserve"> to take place, and</w:t>
      </w:r>
      <w:r w:rsidRPr="00835A12">
        <w:rPr>
          <w:rFonts w:ascii="Arial" w:hAnsi="Arial" w:cs="Arial"/>
          <w:color w:val="1A2D5F"/>
        </w:rPr>
        <w:t> </w:t>
      </w:r>
    </w:p>
    <w:p w14:paraId="0638BF7F" w14:textId="77777777"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how to mitigate disruption to you from the works</w:t>
      </w:r>
      <w:r w:rsidRPr="00835A12">
        <w:rPr>
          <w:rFonts w:ascii="Arial" w:hAnsi="Arial" w:cs="Arial"/>
          <w:color w:val="1A2D5F"/>
        </w:rPr>
        <w:t> </w:t>
      </w:r>
    </w:p>
    <w:p w14:paraId="4A171D43" w14:textId="6171855F" w:rsidR="00835A12" w:rsidRPr="00835A12" w:rsidRDefault="00835A12" w:rsidP="00835A12">
      <w:pPr>
        <w:spacing w:after="0"/>
        <w:ind w:firstLine="60"/>
        <w:jc w:val="both"/>
        <w:rPr>
          <w:rFonts w:ascii="Arial" w:hAnsi="Arial" w:cs="Arial"/>
          <w:color w:val="1A2D5F"/>
        </w:rPr>
      </w:pPr>
    </w:p>
    <w:p w14:paraId="73CA8108" w14:textId="77777777" w:rsidR="00835A12" w:rsidRPr="00835A12" w:rsidRDefault="00835A12" w:rsidP="00835A12">
      <w:pPr>
        <w:numPr>
          <w:ilvl w:val="0"/>
          <w:numId w:val="127"/>
        </w:numPr>
        <w:spacing w:after="0"/>
        <w:jc w:val="both"/>
        <w:rPr>
          <w:rFonts w:ascii="Arial" w:hAnsi="Arial" w:cs="Arial"/>
          <w:color w:val="1A2D5F"/>
        </w:rPr>
      </w:pPr>
      <w:r w:rsidRPr="00835A12">
        <w:rPr>
          <w:rFonts w:ascii="Arial" w:hAnsi="Arial" w:cs="Arial"/>
          <w:color w:val="1A2D5F"/>
          <w:lang w:val="en-US"/>
        </w:rPr>
        <w:t>By ‘consult you’ on building safety matters, we mean that we will:</w:t>
      </w:r>
      <w:r w:rsidRPr="00835A12">
        <w:rPr>
          <w:rFonts w:ascii="Arial" w:hAnsi="Arial" w:cs="Arial"/>
          <w:color w:val="1A2D5F"/>
        </w:rPr>
        <w:t> </w:t>
      </w:r>
    </w:p>
    <w:p w14:paraId="3AC50D1D" w14:textId="77777777"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Send you a letter if you are directly affected</w:t>
      </w:r>
      <w:r w:rsidRPr="00835A12">
        <w:rPr>
          <w:rFonts w:ascii="Arial" w:hAnsi="Arial" w:cs="Arial"/>
          <w:color w:val="1A2D5F"/>
        </w:rPr>
        <w:t> </w:t>
      </w:r>
    </w:p>
    <w:p w14:paraId="3494D918" w14:textId="77777777"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Put a notice on the building safety notice boards in your building </w:t>
      </w:r>
      <w:r w:rsidRPr="00835A12">
        <w:rPr>
          <w:rFonts w:ascii="Arial" w:hAnsi="Arial" w:cs="Arial"/>
          <w:color w:val="1A2D5F"/>
        </w:rPr>
        <w:t> </w:t>
      </w:r>
    </w:p>
    <w:p w14:paraId="4D59331A" w14:textId="77777777"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Add the information to the building safety pages of our website</w:t>
      </w:r>
      <w:r w:rsidRPr="00835A12">
        <w:rPr>
          <w:rFonts w:ascii="Arial" w:hAnsi="Arial" w:cs="Arial"/>
          <w:color w:val="1A2D5F"/>
        </w:rPr>
        <w:t> </w:t>
      </w:r>
    </w:p>
    <w:p w14:paraId="720A4DED" w14:textId="77777777"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Allow at least 3 weeks for consultation </w:t>
      </w:r>
      <w:r w:rsidRPr="00835A12">
        <w:rPr>
          <w:rFonts w:ascii="Arial" w:hAnsi="Arial" w:cs="Arial"/>
          <w:color w:val="1A2D5F"/>
        </w:rPr>
        <w:t> </w:t>
      </w:r>
    </w:p>
    <w:p w14:paraId="105C6301" w14:textId="77777777"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Keep records of the feedback we receive</w:t>
      </w:r>
      <w:r w:rsidRPr="00835A12">
        <w:rPr>
          <w:rFonts w:ascii="Arial" w:hAnsi="Arial" w:cs="Arial"/>
          <w:color w:val="1A2D5F"/>
        </w:rPr>
        <w:t> </w:t>
      </w:r>
    </w:p>
    <w:p w14:paraId="434ED20A" w14:textId="77777777" w:rsidR="00835A12" w:rsidRPr="00835A12" w:rsidRDefault="00835A12" w:rsidP="006502C5">
      <w:pPr>
        <w:numPr>
          <w:ilvl w:val="1"/>
          <w:numId w:val="127"/>
        </w:numPr>
        <w:spacing w:after="0"/>
        <w:jc w:val="both"/>
        <w:rPr>
          <w:rFonts w:ascii="Arial" w:hAnsi="Arial" w:cs="Arial"/>
          <w:color w:val="1A2D5F"/>
        </w:rPr>
      </w:pPr>
      <w:r w:rsidRPr="00835A12">
        <w:rPr>
          <w:rFonts w:ascii="Arial" w:hAnsi="Arial" w:cs="Arial"/>
          <w:color w:val="1A2D5F"/>
          <w:lang w:val="en-US"/>
        </w:rPr>
        <w:t>Consider any concerns raised</w:t>
      </w:r>
      <w:r w:rsidRPr="00835A12">
        <w:rPr>
          <w:rFonts w:ascii="Arial" w:hAnsi="Arial" w:cs="Arial"/>
          <w:color w:val="1A2D5F"/>
        </w:rPr>
        <w:t> </w:t>
      </w:r>
    </w:p>
    <w:p w14:paraId="41DC97B5"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46B4DEEF"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5.3 Safety Information about your Building</w:t>
      </w:r>
      <w:r w:rsidRPr="00835A12">
        <w:rPr>
          <w:rFonts w:ascii="Arial" w:hAnsi="Arial" w:cs="Arial"/>
          <w:color w:val="1A2D5F"/>
        </w:rPr>
        <w:t> </w:t>
      </w:r>
    </w:p>
    <w:p w14:paraId="0C32F7FB" w14:textId="77777777" w:rsidR="006502C5" w:rsidRPr="00835A12" w:rsidRDefault="006502C5" w:rsidP="00835A12">
      <w:pPr>
        <w:spacing w:after="0"/>
        <w:jc w:val="both"/>
        <w:rPr>
          <w:rFonts w:ascii="Arial" w:hAnsi="Arial" w:cs="Arial"/>
          <w:color w:val="1A2D5F"/>
        </w:rPr>
      </w:pPr>
    </w:p>
    <w:p w14:paraId="23D94B0C" w14:textId="77777777" w:rsidR="00835A12" w:rsidRDefault="00835A12" w:rsidP="00835A12">
      <w:pPr>
        <w:spacing w:after="0"/>
        <w:jc w:val="both"/>
        <w:rPr>
          <w:rFonts w:ascii="Arial" w:hAnsi="Arial" w:cs="Arial"/>
          <w:color w:val="1A2D5F"/>
        </w:rPr>
      </w:pPr>
      <w:r w:rsidRPr="00835A12">
        <w:rPr>
          <w:rFonts w:ascii="Arial" w:hAnsi="Arial" w:cs="Arial"/>
          <w:color w:val="1A2D5F"/>
          <w:lang w:val="en-US"/>
        </w:rPr>
        <w:t>Building Safety guides are available to all residents aged over 16 living in our high-rise buildings.  They are also available on our website and include:</w:t>
      </w:r>
      <w:r w:rsidRPr="00835A12">
        <w:rPr>
          <w:rFonts w:ascii="Arial" w:hAnsi="Arial" w:cs="Arial"/>
          <w:color w:val="1A2D5F"/>
        </w:rPr>
        <w:t> </w:t>
      </w:r>
    </w:p>
    <w:p w14:paraId="74E7FED1" w14:textId="77777777" w:rsidR="006502C5" w:rsidRPr="00835A12" w:rsidRDefault="006502C5" w:rsidP="00835A12">
      <w:pPr>
        <w:spacing w:after="0"/>
        <w:jc w:val="both"/>
        <w:rPr>
          <w:rFonts w:ascii="Arial" w:hAnsi="Arial" w:cs="Arial"/>
          <w:color w:val="1A2D5F"/>
        </w:rPr>
      </w:pPr>
    </w:p>
    <w:p w14:paraId="6220C521" w14:textId="77777777" w:rsidR="00835A12" w:rsidRPr="00835A12" w:rsidRDefault="00835A12" w:rsidP="00835A12">
      <w:pPr>
        <w:numPr>
          <w:ilvl w:val="0"/>
          <w:numId w:val="106"/>
        </w:numPr>
        <w:spacing w:after="0"/>
        <w:jc w:val="both"/>
        <w:rPr>
          <w:rFonts w:ascii="Arial" w:hAnsi="Arial" w:cs="Arial"/>
          <w:color w:val="1A2D5F"/>
        </w:rPr>
      </w:pPr>
      <w:r w:rsidRPr="00835A12">
        <w:rPr>
          <w:rFonts w:ascii="Arial" w:hAnsi="Arial" w:cs="Arial"/>
          <w:color w:val="1A2D5F"/>
          <w:lang w:val="en-US"/>
        </w:rPr>
        <w:t>What we’re doing to keep you safe.</w:t>
      </w:r>
      <w:r w:rsidRPr="00835A12">
        <w:rPr>
          <w:rFonts w:ascii="Arial" w:hAnsi="Arial" w:cs="Arial"/>
          <w:color w:val="1A2D5F"/>
        </w:rPr>
        <w:t> </w:t>
      </w:r>
    </w:p>
    <w:p w14:paraId="1E375E8E" w14:textId="77777777" w:rsidR="00835A12" w:rsidRPr="00835A12" w:rsidRDefault="00835A12" w:rsidP="00835A12">
      <w:pPr>
        <w:numPr>
          <w:ilvl w:val="0"/>
          <w:numId w:val="107"/>
        </w:numPr>
        <w:spacing w:after="0"/>
        <w:jc w:val="both"/>
        <w:rPr>
          <w:rFonts w:ascii="Arial" w:hAnsi="Arial" w:cs="Arial"/>
          <w:color w:val="1A2D5F"/>
        </w:rPr>
      </w:pPr>
      <w:r w:rsidRPr="00835A12">
        <w:rPr>
          <w:rFonts w:ascii="Arial" w:hAnsi="Arial" w:cs="Arial"/>
          <w:color w:val="1A2D5F"/>
          <w:lang w:val="en-US"/>
        </w:rPr>
        <w:t>What you can do to enhance your own safety.</w:t>
      </w:r>
      <w:r w:rsidRPr="00835A12">
        <w:rPr>
          <w:rFonts w:ascii="Arial" w:hAnsi="Arial" w:cs="Arial"/>
          <w:color w:val="1A2D5F"/>
        </w:rPr>
        <w:t> </w:t>
      </w:r>
    </w:p>
    <w:p w14:paraId="4D331FB6" w14:textId="77777777" w:rsidR="00835A12" w:rsidRPr="00835A12" w:rsidRDefault="00835A12" w:rsidP="00835A12">
      <w:pPr>
        <w:numPr>
          <w:ilvl w:val="0"/>
          <w:numId w:val="108"/>
        </w:numPr>
        <w:spacing w:after="0"/>
        <w:jc w:val="both"/>
        <w:rPr>
          <w:rFonts w:ascii="Arial" w:hAnsi="Arial" w:cs="Arial"/>
          <w:color w:val="1A2D5F"/>
        </w:rPr>
      </w:pPr>
      <w:r w:rsidRPr="00835A12">
        <w:rPr>
          <w:rFonts w:ascii="Arial" w:hAnsi="Arial" w:cs="Arial"/>
          <w:color w:val="1A2D5F"/>
          <w:lang w:val="en-US"/>
        </w:rPr>
        <w:t>How you can be involved in building safety decisions.</w:t>
      </w:r>
      <w:r w:rsidRPr="00835A12">
        <w:rPr>
          <w:rFonts w:ascii="Arial" w:hAnsi="Arial" w:cs="Arial"/>
          <w:color w:val="1A2D5F"/>
        </w:rPr>
        <w:t> </w:t>
      </w:r>
    </w:p>
    <w:p w14:paraId="3D5476D0" w14:textId="77777777" w:rsidR="00835A12" w:rsidRPr="00835A12" w:rsidRDefault="00835A12" w:rsidP="00835A12">
      <w:pPr>
        <w:numPr>
          <w:ilvl w:val="0"/>
          <w:numId w:val="109"/>
        </w:numPr>
        <w:spacing w:after="0"/>
        <w:jc w:val="both"/>
        <w:rPr>
          <w:rFonts w:ascii="Arial" w:hAnsi="Arial" w:cs="Arial"/>
          <w:color w:val="1A2D5F"/>
        </w:rPr>
      </w:pPr>
      <w:r w:rsidRPr="00835A12">
        <w:rPr>
          <w:rFonts w:ascii="Arial" w:hAnsi="Arial" w:cs="Arial"/>
          <w:color w:val="1A2D5F"/>
          <w:lang w:val="en-US"/>
        </w:rPr>
        <w:t>How you can update your household building safety information.</w:t>
      </w:r>
      <w:r w:rsidRPr="00835A12">
        <w:rPr>
          <w:rFonts w:ascii="Arial" w:hAnsi="Arial" w:cs="Arial"/>
          <w:color w:val="1A2D5F"/>
        </w:rPr>
        <w:t> </w:t>
      </w:r>
    </w:p>
    <w:p w14:paraId="6C5EE067" w14:textId="77777777" w:rsidR="00835A12" w:rsidRPr="00835A12" w:rsidRDefault="00835A12" w:rsidP="00835A12">
      <w:pPr>
        <w:numPr>
          <w:ilvl w:val="0"/>
          <w:numId w:val="110"/>
        </w:numPr>
        <w:spacing w:after="0"/>
        <w:jc w:val="both"/>
        <w:rPr>
          <w:rFonts w:ascii="Arial" w:hAnsi="Arial" w:cs="Arial"/>
          <w:color w:val="1A2D5F"/>
        </w:rPr>
      </w:pPr>
      <w:r w:rsidRPr="00835A12">
        <w:rPr>
          <w:rFonts w:ascii="Arial" w:hAnsi="Arial" w:cs="Arial"/>
          <w:color w:val="1A2D5F"/>
          <w:lang w:val="en-US"/>
        </w:rPr>
        <w:t>How to report any safety concerns.</w:t>
      </w:r>
      <w:r w:rsidRPr="00835A12">
        <w:rPr>
          <w:rFonts w:ascii="Arial" w:hAnsi="Arial" w:cs="Arial"/>
          <w:color w:val="1A2D5F"/>
        </w:rPr>
        <w:t> </w:t>
      </w:r>
    </w:p>
    <w:p w14:paraId="019170BD" w14:textId="77777777" w:rsidR="006502C5" w:rsidRDefault="00835A12" w:rsidP="00835A12">
      <w:pPr>
        <w:spacing w:after="0"/>
        <w:jc w:val="both"/>
        <w:rPr>
          <w:rFonts w:ascii="Arial" w:hAnsi="Arial" w:cs="Arial"/>
          <w:color w:val="1A2D5F"/>
        </w:rPr>
      </w:pPr>
      <w:r w:rsidRPr="00835A12">
        <w:rPr>
          <w:rFonts w:ascii="Arial" w:hAnsi="Arial" w:cs="Arial"/>
          <w:color w:val="1A2D5F"/>
        </w:rPr>
        <w:t> </w:t>
      </w:r>
    </w:p>
    <w:p w14:paraId="6C109844" w14:textId="0806A26A" w:rsidR="00835A12" w:rsidRDefault="00835A12" w:rsidP="00835A12">
      <w:pPr>
        <w:spacing w:after="0"/>
        <w:jc w:val="both"/>
        <w:rPr>
          <w:rFonts w:ascii="Arial" w:hAnsi="Arial" w:cs="Arial"/>
          <w:color w:val="1A2D5F"/>
        </w:rPr>
      </w:pPr>
      <w:r w:rsidRPr="00835A12">
        <w:rPr>
          <w:rFonts w:ascii="Arial" w:hAnsi="Arial" w:cs="Arial"/>
          <w:b/>
          <w:bCs/>
          <w:color w:val="1A2D5F"/>
          <w:lang w:val="en-US"/>
        </w:rPr>
        <w:t>6. What we Want to Achieve</w:t>
      </w:r>
      <w:r w:rsidRPr="00835A12">
        <w:rPr>
          <w:rFonts w:ascii="Arial" w:hAnsi="Arial" w:cs="Arial"/>
          <w:color w:val="1A2D5F"/>
        </w:rPr>
        <w:t> </w:t>
      </w:r>
    </w:p>
    <w:p w14:paraId="70F2B37F" w14:textId="77777777" w:rsidR="00835A12" w:rsidRPr="00835A12" w:rsidRDefault="00835A12" w:rsidP="00835A12">
      <w:pPr>
        <w:spacing w:after="0"/>
        <w:jc w:val="both"/>
        <w:rPr>
          <w:rFonts w:ascii="Arial" w:hAnsi="Arial" w:cs="Arial"/>
          <w:color w:val="1A2D5F"/>
        </w:rPr>
      </w:pPr>
    </w:p>
    <w:p w14:paraId="53AE5C3E" w14:textId="77777777" w:rsidR="00835A12" w:rsidRDefault="00835A12" w:rsidP="00835A12">
      <w:pPr>
        <w:spacing w:after="0"/>
        <w:jc w:val="both"/>
        <w:rPr>
          <w:rFonts w:ascii="Arial" w:hAnsi="Arial" w:cs="Arial"/>
          <w:color w:val="1A2D5F"/>
        </w:rPr>
      </w:pPr>
      <w:r w:rsidRPr="00835A12">
        <w:rPr>
          <w:rFonts w:ascii="Arial" w:hAnsi="Arial" w:cs="Arial"/>
          <w:color w:val="1A2D5F"/>
          <w:lang w:val="en-US"/>
        </w:rPr>
        <w:t>By November 2026, we aim to:</w:t>
      </w:r>
      <w:r w:rsidRPr="00835A12">
        <w:rPr>
          <w:rFonts w:ascii="Arial" w:hAnsi="Arial" w:cs="Arial"/>
          <w:color w:val="1A2D5F"/>
        </w:rPr>
        <w:t> </w:t>
      </w:r>
    </w:p>
    <w:p w14:paraId="1C60DF4B" w14:textId="77777777" w:rsidR="00835A12" w:rsidRPr="00835A12" w:rsidRDefault="00835A12" w:rsidP="00835A12">
      <w:pPr>
        <w:spacing w:after="0"/>
        <w:jc w:val="both"/>
        <w:rPr>
          <w:rFonts w:ascii="Arial" w:hAnsi="Arial" w:cs="Arial"/>
          <w:color w:val="1A2D5F"/>
        </w:rPr>
      </w:pPr>
    </w:p>
    <w:p w14:paraId="3876A8A4" w14:textId="40440621" w:rsidR="006502C5" w:rsidRPr="00835A12" w:rsidRDefault="00835A12" w:rsidP="006502C5">
      <w:pPr>
        <w:numPr>
          <w:ilvl w:val="0"/>
          <w:numId w:val="111"/>
        </w:numPr>
        <w:spacing w:after="0" w:line="240" w:lineRule="auto"/>
        <w:jc w:val="both"/>
        <w:rPr>
          <w:rFonts w:ascii="Arial" w:hAnsi="Arial" w:cs="Arial"/>
          <w:color w:val="1A2D5F"/>
        </w:rPr>
      </w:pPr>
      <w:r w:rsidRPr="00835A12">
        <w:rPr>
          <w:rFonts w:ascii="Arial" w:hAnsi="Arial" w:cs="Arial"/>
          <w:b/>
          <w:bCs/>
          <w:color w:val="1A2D5F"/>
          <w:lang w:val="en-US"/>
        </w:rPr>
        <w:t>Engage more diverse voices</w:t>
      </w:r>
      <w:r w:rsidRPr="00835A12">
        <w:rPr>
          <w:rFonts w:ascii="Arial" w:hAnsi="Arial" w:cs="Arial"/>
          <w:color w:val="1A2D5F"/>
          <w:lang w:val="en-US"/>
        </w:rPr>
        <w:t xml:space="preserve"> – Including younger tenants and leaseholders.</w:t>
      </w:r>
      <w:r w:rsidRPr="00835A12">
        <w:rPr>
          <w:rFonts w:ascii="Arial" w:hAnsi="Arial" w:cs="Arial"/>
          <w:color w:val="1A2D5F"/>
        </w:rPr>
        <w:t> </w:t>
      </w:r>
    </w:p>
    <w:p w14:paraId="4D9F5556" w14:textId="5B2BFC9A" w:rsidR="006502C5" w:rsidRPr="00835A12" w:rsidRDefault="00835A12" w:rsidP="006502C5">
      <w:pPr>
        <w:numPr>
          <w:ilvl w:val="0"/>
          <w:numId w:val="112"/>
        </w:numPr>
        <w:spacing w:after="0" w:line="240" w:lineRule="auto"/>
        <w:jc w:val="both"/>
        <w:rPr>
          <w:rFonts w:ascii="Arial" w:hAnsi="Arial" w:cs="Arial"/>
          <w:color w:val="1A2D5F"/>
        </w:rPr>
      </w:pPr>
      <w:r w:rsidRPr="00835A12">
        <w:rPr>
          <w:rFonts w:ascii="Arial" w:hAnsi="Arial" w:cs="Arial"/>
          <w:b/>
          <w:bCs/>
          <w:color w:val="1A2D5F"/>
          <w:lang w:val="en-US"/>
        </w:rPr>
        <w:t>Expand involvement opportunities</w:t>
      </w:r>
      <w:r w:rsidRPr="00835A12">
        <w:rPr>
          <w:rFonts w:ascii="Arial" w:hAnsi="Arial" w:cs="Arial"/>
          <w:color w:val="1A2D5F"/>
          <w:lang w:val="en-US"/>
        </w:rPr>
        <w:t xml:space="preserve"> – Offering task &amp; finish groups and more digital consultation as well as in-person events.</w:t>
      </w:r>
      <w:r w:rsidRPr="00835A12">
        <w:rPr>
          <w:rFonts w:ascii="Arial" w:hAnsi="Arial" w:cs="Arial"/>
          <w:color w:val="1A2D5F"/>
        </w:rPr>
        <w:t> </w:t>
      </w:r>
    </w:p>
    <w:p w14:paraId="6760124E" w14:textId="24D76BA0" w:rsidR="006502C5" w:rsidRPr="00835A12" w:rsidRDefault="00835A12" w:rsidP="006502C5">
      <w:pPr>
        <w:numPr>
          <w:ilvl w:val="0"/>
          <w:numId w:val="113"/>
        </w:numPr>
        <w:spacing w:after="0" w:line="240" w:lineRule="auto"/>
        <w:jc w:val="both"/>
        <w:rPr>
          <w:rFonts w:ascii="Arial" w:hAnsi="Arial" w:cs="Arial"/>
          <w:color w:val="1A2D5F"/>
        </w:rPr>
      </w:pPr>
      <w:r w:rsidRPr="00835A12">
        <w:rPr>
          <w:rFonts w:ascii="Arial" w:hAnsi="Arial" w:cs="Arial"/>
          <w:b/>
          <w:bCs/>
          <w:color w:val="1A2D5F"/>
          <w:lang w:val="en-US"/>
        </w:rPr>
        <w:t>Enhance transparency</w:t>
      </w:r>
      <w:r w:rsidRPr="00835A12">
        <w:rPr>
          <w:rFonts w:ascii="Arial" w:hAnsi="Arial" w:cs="Arial"/>
          <w:color w:val="1A2D5F"/>
          <w:lang w:val="en-US"/>
        </w:rPr>
        <w:t xml:space="preserve"> – Providing clearer updates and easy-to-read information.</w:t>
      </w:r>
      <w:r w:rsidRPr="00835A12">
        <w:rPr>
          <w:rFonts w:ascii="Arial" w:hAnsi="Arial" w:cs="Arial"/>
          <w:color w:val="1A2D5F"/>
        </w:rPr>
        <w:t> </w:t>
      </w:r>
    </w:p>
    <w:p w14:paraId="435B286C" w14:textId="5546D1A2" w:rsidR="006502C5" w:rsidRPr="00835A12" w:rsidRDefault="00835A12" w:rsidP="006502C5">
      <w:pPr>
        <w:numPr>
          <w:ilvl w:val="0"/>
          <w:numId w:val="114"/>
        </w:numPr>
        <w:spacing w:after="0" w:line="240" w:lineRule="auto"/>
        <w:jc w:val="both"/>
        <w:rPr>
          <w:rFonts w:ascii="Arial" w:hAnsi="Arial" w:cs="Arial"/>
          <w:color w:val="1A2D5F"/>
        </w:rPr>
      </w:pPr>
      <w:r w:rsidRPr="00835A12">
        <w:rPr>
          <w:rFonts w:ascii="Arial" w:hAnsi="Arial" w:cs="Arial"/>
          <w:b/>
          <w:bCs/>
          <w:color w:val="1A2D5F"/>
          <w:lang w:val="en-US"/>
        </w:rPr>
        <w:t>Strengthen safety engagement</w:t>
      </w:r>
      <w:r w:rsidRPr="00835A12">
        <w:rPr>
          <w:rFonts w:ascii="Arial" w:hAnsi="Arial" w:cs="Arial"/>
          <w:color w:val="1A2D5F"/>
          <w:lang w:val="en-US"/>
        </w:rPr>
        <w:t xml:space="preserve"> – Ensuring high-rise residents feel informed and secure.</w:t>
      </w:r>
      <w:r w:rsidRPr="00835A12">
        <w:rPr>
          <w:rFonts w:ascii="Arial" w:hAnsi="Arial" w:cs="Arial"/>
          <w:color w:val="1A2D5F"/>
        </w:rPr>
        <w:t> </w:t>
      </w:r>
    </w:p>
    <w:p w14:paraId="624CF755" w14:textId="77777777" w:rsidR="00835A12" w:rsidRPr="00835A12" w:rsidRDefault="00835A12" w:rsidP="006502C5">
      <w:pPr>
        <w:numPr>
          <w:ilvl w:val="0"/>
          <w:numId w:val="115"/>
        </w:numPr>
        <w:spacing w:after="0" w:line="240" w:lineRule="auto"/>
        <w:jc w:val="both"/>
        <w:rPr>
          <w:rFonts w:ascii="Arial" w:hAnsi="Arial" w:cs="Arial"/>
          <w:color w:val="1A2D5F"/>
        </w:rPr>
      </w:pPr>
      <w:proofErr w:type="spellStart"/>
      <w:r w:rsidRPr="00835A12">
        <w:rPr>
          <w:rFonts w:ascii="Arial" w:hAnsi="Arial" w:cs="Arial"/>
          <w:b/>
          <w:bCs/>
          <w:color w:val="1A2D5F"/>
          <w:lang w:val="en-US"/>
        </w:rPr>
        <w:t>Maximise</w:t>
      </w:r>
      <w:proofErr w:type="spellEnd"/>
      <w:r w:rsidRPr="00835A12">
        <w:rPr>
          <w:rFonts w:ascii="Arial" w:hAnsi="Arial" w:cs="Arial"/>
          <w:b/>
          <w:bCs/>
          <w:color w:val="1A2D5F"/>
          <w:lang w:val="en-US"/>
        </w:rPr>
        <w:t xml:space="preserve"> the impact of your feedback</w:t>
      </w:r>
      <w:r w:rsidRPr="00835A12">
        <w:rPr>
          <w:rFonts w:ascii="Arial" w:hAnsi="Arial" w:cs="Arial"/>
          <w:color w:val="1A2D5F"/>
          <w:lang w:val="en-US"/>
        </w:rPr>
        <w:t xml:space="preserve"> – Demonstrating the exact changes we make.</w:t>
      </w:r>
      <w:r w:rsidRPr="00835A12">
        <w:rPr>
          <w:rFonts w:ascii="Arial" w:hAnsi="Arial" w:cs="Arial"/>
          <w:color w:val="1A2D5F"/>
        </w:rPr>
        <w:t> </w:t>
      </w:r>
    </w:p>
    <w:p w14:paraId="3DB9729D" w14:textId="77777777" w:rsidR="00835A12" w:rsidRDefault="00835A12" w:rsidP="006502C5">
      <w:pPr>
        <w:numPr>
          <w:ilvl w:val="0"/>
          <w:numId w:val="116"/>
        </w:numPr>
        <w:spacing w:after="0" w:line="240" w:lineRule="auto"/>
        <w:jc w:val="both"/>
        <w:rPr>
          <w:rFonts w:ascii="Arial" w:hAnsi="Arial" w:cs="Arial"/>
          <w:color w:val="1A2D5F"/>
        </w:rPr>
      </w:pPr>
      <w:r w:rsidRPr="00835A12">
        <w:rPr>
          <w:rFonts w:ascii="Arial" w:hAnsi="Arial" w:cs="Arial"/>
          <w:b/>
          <w:bCs/>
          <w:color w:val="1A2D5F"/>
          <w:lang w:val="en-US"/>
        </w:rPr>
        <w:t>Promote Civic Centre engagement opportunities</w:t>
      </w:r>
      <w:r w:rsidRPr="00835A12">
        <w:rPr>
          <w:rFonts w:ascii="Arial" w:hAnsi="Arial" w:cs="Arial"/>
          <w:color w:val="1A2D5F"/>
          <w:lang w:val="en-US"/>
        </w:rPr>
        <w:t xml:space="preserve"> -</w:t>
      </w:r>
      <w:r w:rsidRPr="00835A12">
        <w:rPr>
          <w:rFonts w:ascii="Arial" w:hAnsi="Arial" w:cs="Arial"/>
          <w:b/>
          <w:bCs/>
          <w:color w:val="1A2D5F"/>
          <w:lang w:val="en-US"/>
        </w:rPr>
        <w:t xml:space="preserve"> </w:t>
      </w:r>
      <w:r w:rsidRPr="00835A12">
        <w:rPr>
          <w:rFonts w:ascii="Arial" w:hAnsi="Arial" w:cs="Arial"/>
          <w:color w:val="1A2D5F"/>
          <w:lang w:val="en-US"/>
        </w:rPr>
        <w:t>Promoting opportunities to influence decisions about the regeneration of Wythenshawe Town Centre.</w:t>
      </w:r>
      <w:r w:rsidRPr="00835A12">
        <w:rPr>
          <w:rFonts w:ascii="Arial" w:hAnsi="Arial" w:cs="Arial"/>
          <w:color w:val="1A2D5F"/>
        </w:rPr>
        <w:t> </w:t>
      </w:r>
    </w:p>
    <w:p w14:paraId="4C59C892" w14:textId="77777777" w:rsidR="006502C5" w:rsidRPr="00835A12" w:rsidRDefault="006502C5" w:rsidP="006502C5">
      <w:pPr>
        <w:spacing w:after="0" w:line="240" w:lineRule="auto"/>
        <w:ind w:left="720"/>
        <w:jc w:val="both"/>
        <w:rPr>
          <w:rFonts w:ascii="Arial" w:hAnsi="Arial" w:cs="Arial"/>
          <w:color w:val="1A2D5F"/>
        </w:rPr>
      </w:pPr>
    </w:p>
    <w:p w14:paraId="0E6EB8BF" w14:textId="77777777" w:rsidR="00835A12" w:rsidRDefault="00835A12" w:rsidP="006502C5">
      <w:pPr>
        <w:numPr>
          <w:ilvl w:val="0"/>
          <w:numId w:val="117"/>
        </w:numPr>
        <w:spacing w:after="0" w:line="240" w:lineRule="auto"/>
        <w:jc w:val="both"/>
        <w:rPr>
          <w:rFonts w:ascii="Arial" w:hAnsi="Arial" w:cs="Arial"/>
          <w:color w:val="1A2D5F"/>
        </w:rPr>
      </w:pPr>
      <w:r w:rsidRPr="00835A12">
        <w:rPr>
          <w:rFonts w:ascii="Arial" w:hAnsi="Arial" w:cs="Arial"/>
          <w:b/>
          <w:bCs/>
          <w:color w:val="1A2D5F"/>
          <w:lang w:val="en-US"/>
        </w:rPr>
        <w:lastRenderedPageBreak/>
        <w:t xml:space="preserve">Maintain or improve satisfaction </w:t>
      </w:r>
      <w:r w:rsidRPr="00835A12">
        <w:rPr>
          <w:rFonts w:ascii="Arial" w:hAnsi="Arial" w:cs="Arial"/>
          <w:color w:val="1A2D5F"/>
          <w:lang w:val="en-US"/>
        </w:rPr>
        <w:t>– Surveying tenants, shared owners and leaseholders to find out if you are satisfied with our services and whether you think we listen to you and act.</w:t>
      </w:r>
      <w:r w:rsidRPr="00835A12">
        <w:rPr>
          <w:rFonts w:ascii="Arial" w:hAnsi="Arial" w:cs="Arial"/>
          <w:color w:val="1A2D5F"/>
        </w:rPr>
        <w:t> </w:t>
      </w:r>
    </w:p>
    <w:p w14:paraId="3234C374" w14:textId="77777777" w:rsidR="00835A12" w:rsidRPr="00835A12" w:rsidRDefault="00835A12" w:rsidP="00835A12">
      <w:pPr>
        <w:spacing w:after="0"/>
        <w:ind w:left="720"/>
        <w:jc w:val="both"/>
        <w:rPr>
          <w:rFonts w:ascii="Arial" w:hAnsi="Arial" w:cs="Arial"/>
          <w:color w:val="1A2D5F"/>
        </w:rPr>
      </w:pPr>
    </w:p>
    <w:p w14:paraId="197A621E" w14:textId="77777777" w:rsidR="006502C5" w:rsidRDefault="006502C5" w:rsidP="00835A12">
      <w:pPr>
        <w:spacing w:after="0"/>
        <w:jc w:val="both"/>
        <w:rPr>
          <w:rFonts w:ascii="Arial" w:hAnsi="Arial" w:cs="Arial"/>
          <w:b/>
          <w:bCs/>
          <w:color w:val="1A2D5F"/>
          <w:lang w:val="en-US"/>
        </w:rPr>
      </w:pPr>
    </w:p>
    <w:p w14:paraId="48B22458" w14:textId="68838B0D" w:rsidR="00835A12" w:rsidRDefault="00835A12" w:rsidP="00835A12">
      <w:pPr>
        <w:spacing w:after="0"/>
        <w:jc w:val="both"/>
        <w:rPr>
          <w:rFonts w:ascii="Arial" w:hAnsi="Arial" w:cs="Arial"/>
          <w:color w:val="1A2D5F"/>
        </w:rPr>
      </w:pPr>
      <w:r w:rsidRPr="00835A12">
        <w:rPr>
          <w:rFonts w:ascii="Arial" w:hAnsi="Arial" w:cs="Arial"/>
          <w:b/>
          <w:bCs/>
          <w:color w:val="1A2D5F"/>
          <w:lang w:val="en-US"/>
        </w:rPr>
        <w:t>7. Monitoring and Review</w:t>
      </w:r>
      <w:r w:rsidRPr="00835A12">
        <w:rPr>
          <w:rFonts w:ascii="Arial" w:hAnsi="Arial" w:cs="Arial"/>
          <w:color w:val="1A2D5F"/>
        </w:rPr>
        <w:t> </w:t>
      </w:r>
    </w:p>
    <w:p w14:paraId="4B03FF02" w14:textId="77777777" w:rsidR="00835A12" w:rsidRPr="00835A12" w:rsidRDefault="00835A12" w:rsidP="00835A12">
      <w:pPr>
        <w:spacing w:after="0"/>
        <w:jc w:val="both"/>
        <w:rPr>
          <w:rFonts w:ascii="Arial" w:hAnsi="Arial" w:cs="Arial"/>
          <w:color w:val="1A2D5F"/>
        </w:rPr>
      </w:pPr>
    </w:p>
    <w:p w14:paraId="75291D35"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7.1 How We Measure Progress</w:t>
      </w:r>
      <w:r w:rsidRPr="00835A12">
        <w:rPr>
          <w:rFonts w:ascii="Arial" w:hAnsi="Arial" w:cs="Arial"/>
          <w:color w:val="1A2D5F"/>
        </w:rPr>
        <w:t> </w:t>
      </w:r>
    </w:p>
    <w:p w14:paraId="7B1946AF" w14:textId="77777777" w:rsidR="00835A12" w:rsidRPr="00835A12" w:rsidRDefault="00835A12" w:rsidP="00835A12">
      <w:pPr>
        <w:spacing w:after="0"/>
        <w:jc w:val="both"/>
        <w:rPr>
          <w:rFonts w:ascii="Arial" w:hAnsi="Arial" w:cs="Arial"/>
          <w:color w:val="1A2D5F"/>
        </w:rPr>
      </w:pPr>
    </w:p>
    <w:p w14:paraId="455260E8" w14:textId="77777777" w:rsidR="00835A12" w:rsidRDefault="00835A12" w:rsidP="00835A12">
      <w:pPr>
        <w:spacing w:after="0"/>
        <w:jc w:val="both"/>
        <w:rPr>
          <w:rFonts w:ascii="Arial" w:hAnsi="Arial" w:cs="Arial"/>
          <w:color w:val="1A2D5F"/>
        </w:rPr>
      </w:pPr>
      <w:r w:rsidRPr="00835A12">
        <w:rPr>
          <w:rFonts w:ascii="Arial" w:hAnsi="Arial" w:cs="Arial"/>
          <w:color w:val="1A2D5F"/>
          <w:lang w:val="en-US"/>
        </w:rPr>
        <w:t xml:space="preserve">The </w:t>
      </w:r>
      <w:r w:rsidRPr="00835A12">
        <w:rPr>
          <w:rFonts w:ascii="Arial" w:hAnsi="Arial" w:cs="Arial"/>
          <w:b/>
          <w:bCs/>
          <w:color w:val="1A2D5F"/>
          <w:lang w:val="en-US"/>
        </w:rPr>
        <w:t>Customer Experience Committee</w:t>
      </w:r>
      <w:r w:rsidRPr="00835A12">
        <w:rPr>
          <w:rFonts w:ascii="Arial" w:hAnsi="Arial" w:cs="Arial"/>
          <w:color w:val="1A2D5F"/>
          <w:lang w:val="en-US"/>
        </w:rPr>
        <w:t xml:space="preserve"> will review progress and outcomes at their regular meetings.</w:t>
      </w:r>
      <w:r w:rsidRPr="00835A12">
        <w:rPr>
          <w:rFonts w:ascii="Arial" w:hAnsi="Arial" w:cs="Arial"/>
          <w:color w:val="1A2D5F"/>
        </w:rPr>
        <w:t> </w:t>
      </w:r>
    </w:p>
    <w:p w14:paraId="52C2A1EC" w14:textId="77777777" w:rsidR="00835A12" w:rsidRPr="00835A12" w:rsidRDefault="00835A12" w:rsidP="00835A12">
      <w:pPr>
        <w:spacing w:after="0"/>
        <w:jc w:val="both"/>
        <w:rPr>
          <w:rFonts w:ascii="Arial" w:hAnsi="Arial" w:cs="Arial"/>
          <w:color w:val="1A2D5F"/>
        </w:rPr>
      </w:pPr>
    </w:p>
    <w:p w14:paraId="045C786E"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lang w:val="en-US"/>
        </w:rPr>
        <w:t>The effectiveness of this strategy will be reviewed annually, considering:</w:t>
      </w:r>
      <w:r w:rsidRPr="00835A12">
        <w:rPr>
          <w:rFonts w:ascii="Arial" w:hAnsi="Arial" w:cs="Arial"/>
          <w:color w:val="1A2D5F"/>
        </w:rPr>
        <w:t> </w:t>
      </w:r>
    </w:p>
    <w:p w14:paraId="1496407F" w14:textId="5AC527DE" w:rsidR="006502C5" w:rsidRPr="00835A12" w:rsidRDefault="00835A12" w:rsidP="006502C5">
      <w:pPr>
        <w:numPr>
          <w:ilvl w:val="0"/>
          <w:numId w:val="118"/>
        </w:numPr>
        <w:spacing w:after="0"/>
        <w:jc w:val="both"/>
        <w:rPr>
          <w:rFonts w:ascii="Arial" w:hAnsi="Arial" w:cs="Arial"/>
          <w:color w:val="1A2D5F"/>
        </w:rPr>
      </w:pPr>
      <w:r w:rsidRPr="00835A12">
        <w:rPr>
          <w:rFonts w:ascii="Arial" w:hAnsi="Arial" w:cs="Arial"/>
          <w:color w:val="1A2D5F"/>
          <w:lang w:val="en-US"/>
        </w:rPr>
        <w:t>What this strategy intends to achieve.</w:t>
      </w:r>
      <w:r w:rsidRPr="00835A12">
        <w:rPr>
          <w:rFonts w:ascii="Arial" w:hAnsi="Arial" w:cs="Arial"/>
          <w:color w:val="1A2D5F"/>
        </w:rPr>
        <w:t> </w:t>
      </w:r>
    </w:p>
    <w:p w14:paraId="028E88BF" w14:textId="258817F8" w:rsidR="006502C5" w:rsidRPr="00835A12" w:rsidRDefault="00835A12" w:rsidP="006502C5">
      <w:pPr>
        <w:numPr>
          <w:ilvl w:val="0"/>
          <w:numId w:val="119"/>
        </w:numPr>
        <w:spacing w:after="0"/>
        <w:jc w:val="both"/>
        <w:rPr>
          <w:rFonts w:ascii="Arial" w:hAnsi="Arial" w:cs="Arial"/>
          <w:color w:val="1A2D5F"/>
        </w:rPr>
      </w:pPr>
      <w:r w:rsidRPr="00835A12">
        <w:rPr>
          <w:rFonts w:ascii="Arial" w:hAnsi="Arial" w:cs="Arial"/>
          <w:color w:val="1A2D5F"/>
          <w:lang w:val="en-US"/>
        </w:rPr>
        <w:t>Relevant consumer standards.</w:t>
      </w:r>
      <w:r w:rsidRPr="00835A12">
        <w:rPr>
          <w:rFonts w:ascii="Arial" w:hAnsi="Arial" w:cs="Arial"/>
          <w:color w:val="1A2D5F"/>
        </w:rPr>
        <w:t> </w:t>
      </w:r>
    </w:p>
    <w:p w14:paraId="4ECD4C0C" w14:textId="2664AC06" w:rsidR="006502C5" w:rsidRPr="00835A12" w:rsidRDefault="00835A12" w:rsidP="006502C5">
      <w:pPr>
        <w:numPr>
          <w:ilvl w:val="0"/>
          <w:numId w:val="120"/>
        </w:numPr>
        <w:spacing w:after="0"/>
        <w:jc w:val="both"/>
        <w:rPr>
          <w:rFonts w:ascii="Arial" w:hAnsi="Arial" w:cs="Arial"/>
          <w:color w:val="1A2D5F"/>
        </w:rPr>
      </w:pPr>
      <w:r w:rsidRPr="00835A12">
        <w:rPr>
          <w:rFonts w:ascii="Arial" w:hAnsi="Arial" w:cs="Arial"/>
          <w:color w:val="1A2D5F"/>
          <w:lang w:val="en-US"/>
        </w:rPr>
        <w:t>Building safety requirements for engagement.</w:t>
      </w:r>
      <w:r w:rsidRPr="00835A12">
        <w:rPr>
          <w:rFonts w:ascii="Arial" w:hAnsi="Arial" w:cs="Arial"/>
          <w:color w:val="1A2D5F"/>
        </w:rPr>
        <w:t> </w:t>
      </w:r>
    </w:p>
    <w:p w14:paraId="2A35CEF7" w14:textId="77777777" w:rsidR="00835A12" w:rsidRDefault="00835A12" w:rsidP="00835A12">
      <w:pPr>
        <w:numPr>
          <w:ilvl w:val="0"/>
          <w:numId w:val="121"/>
        </w:numPr>
        <w:spacing w:after="0"/>
        <w:jc w:val="both"/>
        <w:rPr>
          <w:rFonts w:ascii="Arial" w:hAnsi="Arial" w:cs="Arial"/>
          <w:color w:val="1A2D5F"/>
        </w:rPr>
      </w:pPr>
      <w:r w:rsidRPr="00835A12">
        <w:rPr>
          <w:rFonts w:ascii="Arial" w:hAnsi="Arial" w:cs="Arial"/>
          <w:color w:val="1A2D5F"/>
          <w:lang w:val="en-US"/>
        </w:rPr>
        <w:t xml:space="preserve">How </w:t>
      </w:r>
      <w:proofErr w:type="gramStart"/>
      <w:r w:rsidRPr="00835A12">
        <w:rPr>
          <w:rFonts w:ascii="Arial" w:hAnsi="Arial" w:cs="Arial"/>
          <w:color w:val="1A2D5F"/>
          <w:lang w:val="en-US"/>
        </w:rPr>
        <w:t>we</w:t>
      </w:r>
      <w:proofErr w:type="gramEnd"/>
      <w:r w:rsidRPr="00835A12">
        <w:rPr>
          <w:rFonts w:ascii="Arial" w:hAnsi="Arial" w:cs="Arial"/>
          <w:color w:val="1A2D5F"/>
          <w:lang w:val="en-US"/>
        </w:rPr>
        <w:t xml:space="preserve"> compare to other housing providers.</w:t>
      </w:r>
      <w:r w:rsidRPr="00835A12">
        <w:rPr>
          <w:rFonts w:ascii="Arial" w:hAnsi="Arial" w:cs="Arial"/>
          <w:color w:val="1A2D5F"/>
        </w:rPr>
        <w:t> </w:t>
      </w:r>
    </w:p>
    <w:p w14:paraId="6DA6A6C5" w14:textId="77777777" w:rsidR="00835A12" w:rsidRPr="00835A12" w:rsidRDefault="00835A12" w:rsidP="006502C5">
      <w:pPr>
        <w:spacing w:after="0"/>
        <w:ind w:left="720"/>
        <w:jc w:val="both"/>
        <w:rPr>
          <w:rFonts w:ascii="Arial" w:hAnsi="Arial" w:cs="Arial"/>
          <w:color w:val="1A2D5F"/>
        </w:rPr>
      </w:pPr>
    </w:p>
    <w:p w14:paraId="6D51B5D1"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7.2 How We Keep Residents Informed</w:t>
      </w:r>
      <w:r w:rsidRPr="00835A12">
        <w:rPr>
          <w:rFonts w:ascii="Arial" w:hAnsi="Arial" w:cs="Arial"/>
          <w:color w:val="1A2D5F"/>
        </w:rPr>
        <w:t> </w:t>
      </w:r>
    </w:p>
    <w:p w14:paraId="44031B6A" w14:textId="77777777" w:rsidR="00835A12" w:rsidRPr="00835A12" w:rsidRDefault="00835A12" w:rsidP="00835A12">
      <w:pPr>
        <w:spacing w:after="0"/>
        <w:jc w:val="both"/>
        <w:rPr>
          <w:rFonts w:ascii="Arial" w:hAnsi="Arial" w:cs="Arial"/>
          <w:color w:val="1A2D5F"/>
        </w:rPr>
      </w:pPr>
    </w:p>
    <w:p w14:paraId="72B8F5D4"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lang w:val="en-US"/>
        </w:rPr>
        <w:t>We will communicate the impact of resident involvement through:</w:t>
      </w:r>
      <w:r w:rsidRPr="00835A12">
        <w:rPr>
          <w:rFonts w:ascii="Arial" w:hAnsi="Arial" w:cs="Arial"/>
          <w:color w:val="1A2D5F"/>
        </w:rPr>
        <w:t> </w:t>
      </w:r>
    </w:p>
    <w:p w14:paraId="40269266" w14:textId="2174C1C3" w:rsidR="006502C5" w:rsidRPr="00835A12" w:rsidRDefault="00835A12" w:rsidP="006502C5">
      <w:pPr>
        <w:numPr>
          <w:ilvl w:val="0"/>
          <w:numId w:val="122"/>
        </w:numPr>
        <w:spacing w:after="0"/>
        <w:jc w:val="both"/>
        <w:rPr>
          <w:rFonts w:ascii="Arial" w:hAnsi="Arial" w:cs="Arial"/>
          <w:color w:val="1A2D5F"/>
        </w:rPr>
      </w:pPr>
      <w:r w:rsidRPr="00835A12">
        <w:rPr>
          <w:rFonts w:ascii="Arial" w:hAnsi="Arial" w:cs="Arial"/>
          <w:color w:val="1A2D5F"/>
          <w:lang w:val="en-US"/>
        </w:rPr>
        <w:t>Our website, social media, and reports published on our website and in hard copy.</w:t>
      </w:r>
      <w:r w:rsidRPr="00835A12">
        <w:rPr>
          <w:rFonts w:ascii="Arial" w:hAnsi="Arial" w:cs="Arial"/>
          <w:color w:val="1A2D5F"/>
        </w:rPr>
        <w:t> </w:t>
      </w:r>
    </w:p>
    <w:p w14:paraId="66750B26" w14:textId="7BA827DD" w:rsidR="006502C5" w:rsidRPr="00835A12" w:rsidRDefault="00835A12" w:rsidP="006502C5">
      <w:pPr>
        <w:numPr>
          <w:ilvl w:val="0"/>
          <w:numId w:val="123"/>
        </w:numPr>
        <w:spacing w:after="0"/>
        <w:jc w:val="both"/>
        <w:rPr>
          <w:rFonts w:ascii="Arial" w:hAnsi="Arial" w:cs="Arial"/>
          <w:color w:val="1A2D5F"/>
        </w:rPr>
      </w:pPr>
      <w:r w:rsidRPr="00835A12">
        <w:rPr>
          <w:rFonts w:ascii="Arial" w:hAnsi="Arial" w:cs="Arial"/>
          <w:color w:val="1A2D5F"/>
          <w:lang w:val="en-US"/>
        </w:rPr>
        <w:t>Face-to-face meetings and events, including the Summer Roadshow.</w:t>
      </w:r>
      <w:r w:rsidRPr="00835A12">
        <w:rPr>
          <w:rFonts w:ascii="Arial" w:hAnsi="Arial" w:cs="Arial"/>
          <w:color w:val="1A2D5F"/>
        </w:rPr>
        <w:t> </w:t>
      </w:r>
    </w:p>
    <w:p w14:paraId="42A540CF" w14:textId="0640ACA6" w:rsidR="006502C5" w:rsidRPr="00835A12" w:rsidRDefault="00835A12" w:rsidP="006502C5">
      <w:pPr>
        <w:numPr>
          <w:ilvl w:val="0"/>
          <w:numId w:val="124"/>
        </w:numPr>
        <w:spacing w:after="0"/>
        <w:jc w:val="both"/>
        <w:rPr>
          <w:rFonts w:ascii="Arial" w:hAnsi="Arial" w:cs="Arial"/>
          <w:color w:val="1A2D5F"/>
        </w:rPr>
      </w:pPr>
      <w:r w:rsidRPr="00835A12">
        <w:rPr>
          <w:rFonts w:ascii="Arial" w:hAnsi="Arial" w:cs="Arial"/>
          <w:color w:val="1A2D5F"/>
          <w:lang w:val="en-US"/>
        </w:rPr>
        <w:t>Benchmarking our performance to help you compare how satisfied tenants of other housing providers are.</w:t>
      </w:r>
      <w:r w:rsidRPr="00835A12">
        <w:rPr>
          <w:rFonts w:ascii="Arial" w:hAnsi="Arial" w:cs="Arial"/>
          <w:color w:val="1A2D5F"/>
        </w:rPr>
        <w:t> </w:t>
      </w:r>
    </w:p>
    <w:p w14:paraId="1B5CAC41" w14:textId="77777777" w:rsidR="00835A12" w:rsidRDefault="00835A12" w:rsidP="00835A12">
      <w:pPr>
        <w:numPr>
          <w:ilvl w:val="0"/>
          <w:numId w:val="125"/>
        </w:numPr>
        <w:spacing w:after="0"/>
        <w:jc w:val="both"/>
        <w:rPr>
          <w:rFonts w:ascii="Arial" w:hAnsi="Arial" w:cs="Arial"/>
          <w:color w:val="1A2D5F"/>
        </w:rPr>
      </w:pPr>
      <w:r w:rsidRPr="00835A12">
        <w:rPr>
          <w:rFonts w:ascii="Arial" w:hAnsi="Arial" w:cs="Arial"/>
          <w:color w:val="1A2D5F"/>
          <w:lang w:val="en-US"/>
        </w:rPr>
        <w:t>Consulting residents on the best ways to involve them in governance and service scrutiny ahead of our next strategy update in May 2027.</w:t>
      </w:r>
      <w:r w:rsidRPr="00835A12">
        <w:rPr>
          <w:rFonts w:ascii="Arial" w:hAnsi="Arial" w:cs="Arial"/>
          <w:color w:val="1A2D5F"/>
        </w:rPr>
        <w:t> </w:t>
      </w:r>
    </w:p>
    <w:p w14:paraId="43EADE66" w14:textId="77777777" w:rsidR="00835A12" w:rsidRPr="00835A12" w:rsidRDefault="00835A12" w:rsidP="00835A12">
      <w:pPr>
        <w:spacing w:after="0"/>
        <w:jc w:val="both"/>
        <w:rPr>
          <w:rFonts w:ascii="Arial" w:hAnsi="Arial" w:cs="Arial"/>
          <w:color w:val="1A2D5F"/>
        </w:rPr>
      </w:pPr>
    </w:p>
    <w:p w14:paraId="4D49066A"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0587F152" w14:textId="77777777" w:rsidR="00835A12" w:rsidRDefault="00835A12" w:rsidP="00835A12">
      <w:pPr>
        <w:spacing w:after="0"/>
        <w:jc w:val="both"/>
        <w:rPr>
          <w:rFonts w:ascii="Arial" w:hAnsi="Arial" w:cs="Arial"/>
          <w:color w:val="1A2D5F"/>
        </w:rPr>
      </w:pPr>
      <w:r w:rsidRPr="00835A12">
        <w:rPr>
          <w:rFonts w:ascii="Arial" w:hAnsi="Arial" w:cs="Arial"/>
          <w:b/>
          <w:bCs/>
          <w:color w:val="1A2D5F"/>
          <w:lang w:val="en-US"/>
        </w:rPr>
        <w:t>8. Let’s Work Together!</w:t>
      </w:r>
      <w:r w:rsidRPr="00835A12">
        <w:rPr>
          <w:rFonts w:ascii="Arial" w:hAnsi="Arial" w:cs="Arial"/>
          <w:color w:val="1A2D5F"/>
        </w:rPr>
        <w:t> </w:t>
      </w:r>
    </w:p>
    <w:p w14:paraId="0E224EE5" w14:textId="77777777" w:rsidR="00835A12" w:rsidRPr="00835A12" w:rsidRDefault="00835A12" w:rsidP="00835A12">
      <w:pPr>
        <w:spacing w:after="0"/>
        <w:jc w:val="both"/>
        <w:rPr>
          <w:rFonts w:ascii="Arial" w:hAnsi="Arial" w:cs="Arial"/>
          <w:color w:val="1A2D5F"/>
        </w:rPr>
      </w:pPr>
    </w:p>
    <w:p w14:paraId="4B417DFA" w14:textId="62830FA5" w:rsidR="00835A12" w:rsidRDefault="00835A12" w:rsidP="00835A12">
      <w:pPr>
        <w:spacing w:after="0"/>
        <w:jc w:val="both"/>
        <w:rPr>
          <w:rFonts w:ascii="Arial" w:hAnsi="Arial" w:cs="Arial"/>
          <w:color w:val="1A2D5F"/>
        </w:rPr>
      </w:pPr>
      <w:r w:rsidRPr="00835A12">
        <w:rPr>
          <w:rFonts w:ascii="Arial" w:hAnsi="Arial" w:cs="Arial"/>
          <w:color w:val="1A2D5F"/>
          <w:lang w:val="en-US"/>
        </w:rPr>
        <w:t xml:space="preserve">This strategy is </w:t>
      </w:r>
      <w:r w:rsidR="006502C5" w:rsidRPr="00835A12">
        <w:rPr>
          <w:rFonts w:ascii="Arial" w:hAnsi="Arial" w:cs="Arial"/>
          <w:color w:val="1A2D5F"/>
          <w:lang w:val="en-US"/>
        </w:rPr>
        <w:t xml:space="preserve">about </w:t>
      </w:r>
      <w:r w:rsidR="006502C5">
        <w:rPr>
          <w:rFonts w:ascii="Arial" w:hAnsi="Arial" w:cs="Arial"/>
          <w:color w:val="1A2D5F"/>
          <w:lang w:val="en-US"/>
        </w:rPr>
        <w:t xml:space="preserve">you - </w:t>
      </w:r>
      <w:r w:rsidRPr="00835A12">
        <w:rPr>
          <w:rFonts w:ascii="Arial" w:hAnsi="Arial" w:cs="Arial"/>
          <w:color w:val="1A2D5F"/>
          <w:lang w:val="en-US"/>
        </w:rPr>
        <w:t>your voice, your home, your community. Whether you want to be deeply involved or simply share a quick thought, we want to hear from you.</w:t>
      </w:r>
      <w:r w:rsidRPr="00835A12">
        <w:rPr>
          <w:rFonts w:ascii="Arial" w:hAnsi="Arial" w:cs="Arial"/>
          <w:color w:val="1A2D5F"/>
        </w:rPr>
        <w:t> </w:t>
      </w:r>
    </w:p>
    <w:p w14:paraId="1435C944" w14:textId="77777777" w:rsidR="009F55E4" w:rsidRPr="00835A12" w:rsidRDefault="009F55E4" w:rsidP="00835A12">
      <w:pPr>
        <w:spacing w:after="0"/>
        <w:jc w:val="both"/>
        <w:rPr>
          <w:rFonts w:ascii="Arial" w:hAnsi="Arial" w:cs="Arial"/>
          <w:color w:val="1A2D5F"/>
        </w:rPr>
      </w:pPr>
    </w:p>
    <w:p w14:paraId="2A8AB996" w14:textId="77777777" w:rsidR="00835A12" w:rsidRDefault="00835A12" w:rsidP="00835A12">
      <w:pPr>
        <w:spacing w:after="0"/>
        <w:jc w:val="both"/>
        <w:rPr>
          <w:rFonts w:ascii="Arial" w:hAnsi="Arial" w:cs="Arial"/>
          <w:color w:val="1A2D5F"/>
        </w:rPr>
      </w:pPr>
      <w:r w:rsidRPr="00835A12">
        <w:rPr>
          <w:rFonts w:ascii="Arial" w:hAnsi="Arial" w:cs="Arial"/>
          <w:color w:val="1A2D5F"/>
          <w:lang w:val="en-US"/>
        </w:rPr>
        <w:t xml:space="preserve">We hold a 3-week consultation every time we update this strategy (at least once every two years) and promote it on our website. If you missed the consultation, you </w:t>
      </w:r>
      <w:proofErr w:type="gramStart"/>
      <w:r w:rsidRPr="00835A12">
        <w:rPr>
          <w:rFonts w:ascii="Arial" w:hAnsi="Arial" w:cs="Arial"/>
          <w:color w:val="1A2D5F"/>
          <w:lang w:val="en-US"/>
        </w:rPr>
        <w:t>can</w:t>
      </w:r>
      <w:proofErr w:type="gramEnd"/>
      <w:r w:rsidRPr="00835A12">
        <w:rPr>
          <w:rFonts w:ascii="Arial" w:hAnsi="Arial" w:cs="Arial"/>
          <w:color w:val="1A2D5F"/>
          <w:lang w:val="en-US"/>
        </w:rPr>
        <w:t xml:space="preserve"> share your ideas for the next update at any time.</w:t>
      </w:r>
      <w:r w:rsidRPr="00835A12">
        <w:rPr>
          <w:rFonts w:ascii="Arial" w:hAnsi="Arial" w:cs="Arial"/>
          <w:color w:val="1A2D5F"/>
        </w:rPr>
        <w:t> </w:t>
      </w:r>
    </w:p>
    <w:p w14:paraId="712EB21A" w14:textId="77777777" w:rsidR="009F55E4" w:rsidRPr="00835A12" w:rsidRDefault="009F55E4" w:rsidP="00835A12">
      <w:pPr>
        <w:spacing w:after="0"/>
        <w:jc w:val="both"/>
        <w:rPr>
          <w:rFonts w:ascii="Arial" w:hAnsi="Arial" w:cs="Arial"/>
          <w:color w:val="1A2D5F"/>
        </w:rPr>
      </w:pPr>
    </w:p>
    <w:p w14:paraId="26FE7A33"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lang w:val="en-US"/>
        </w:rPr>
        <w:t xml:space="preserve">Want to get involved? Visit </w:t>
      </w:r>
      <w:proofErr w:type="gramStart"/>
      <w:r w:rsidRPr="00835A12">
        <w:rPr>
          <w:rFonts w:ascii="Arial" w:hAnsi="Arial" w:cs="Arial"/>
          <w:b/>
          <w:bCs/>
          <w:color w:val="1A2D5F"/>
          <w:lang w:val="en-US"/>
        </w:rPr>
        <w:t>www.wchg.org.uk/our-services/get-involved/</w:t>
      </w:r>
      <w:proofErr w:type="gramEnd"/>
      <w:r w:rsidRPr="00835A12">
        <w:rPr>
          <w:rFonts w:ascii="Arial" w:hAnsi="Arial" w:cs="Arial"/>
          <w:color w:val="1A2D5F"/>
          <w:lang w:val="en-US"/>
        </w:rPr>
        <w:t xml:space="preserve"> or contact our Resident Involvement Team.</w:t>
      </w:r>
      <w:r w:rsidRPr="00835A12">
        <w:rPr>
          <w:rFonts w:ascii="Arial" w:hAnsi="Arial" w:cs="Arial"/>
          <w:color w:val="1A2D5F"/>
        </w:rPr>
        <w:t> </w:t>
      </w:r>
    </w:p>
    <w:p w14:paraId="0BA2ADAE" w14:textId="77777777" w:rsidR="00835A12" w:rsidRPr="00835A12" w:rsidRDefault="00835A12" w:rsidP="00835A12">
      <w:pPr>
        <w:spacing w:after="0"/>
        <w:jc w:val="both"/>
        <w:rPr>
          <w:rFonts w:ascii="Arial" w:hAnsi="Arial" w:cs="Arial"/>
          <w:color w:val="1A2D5F"/>
        </w:rPr>
      </w:pPr>
      <w:r w:rsidRPr="00835A12">
        <w:rPr>
          <w:rFonts w:ascii="Arial" w:hAnsi="Arial" w:cs="Arial"/>
          <w:color w:val="1A2D5F"/>
        </w:rPr>
        <w:t> </w:t>
      </w:r>
    </w:p>
    <w:p w14:paraId="06980C58" w14:textId="3BB1C4EC" w:rsidR="00F437A6" w:rsidRPr="00B91DFF" w:rsidRDefault="00F437A6" w:rsidP="00B91DFF">
      <w:pPr>
        <w:spacing w:after="0"/>
        <w:jc w:val="both"/>
        <w:rPr>
          <w:rFonts w:ascii="Arial" w:hAnsi="Arial" w:cs="Arial"/>
          <w:color w:val="1A2D5F"/>
        </w:rPr>
      </w:pPr>
    </w:p>
    <w:sectPr w:rsidR="00F437A6" w:rsidRPr="00B91DFF" w:rsidSect="00D54C16">
      <w:headerReference w:type="default" r:id="rId26"/>
      <w:headerReference w:type="first" r:id="rId27"/>
      <w:pgSz w:w="11906" w:h="16838"/>
      <w:pgMar w:top="2269"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5F6D5" w14:textId="77777777" w:rsidR="005E456C" w:rsidRDefault="005E456C" w:rsidP="00BB6C19">
      <w:pPr>
        <w:spacing w:after="0" w:line="240" w:lineRule="auto"/>
      </w:pPr>
      <w:r>
        <w:separator/>
      </w:r>
    </w:p>
  </w:endnote>
  <w:endnote w:type="continuationSeparator" w:id="0">
    <w:p w14:paraId="3E071CAA" w14:textId="77777777" w:rsidR="005E456C" w:rsidRDefault="005E456C" w:rsidP="00BB6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C39C6" w14:textId="77777777" w:rsidR="005E456C" w:rsidRDefault="005E456C" w:rsidP="00BB6C19">
      <w:pPr>
        <w:spacing w:after="0" w:line="240" w:lineRule="auto"/>
      </w:pPr>
      <w:r>
        <w:separator/>
      </w:r>
    </w:p>
  </w:footnote>
  <w:footnote w:type="continuationSeparator" w:id="0">
    <w:p w14:paraId="7179C991" w14:textId="77777777" w:rsidR="005E456C" w:rsidRDefault="005E456C" w:rsidP="00BB6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1741" w14:textId="60F81335" w:rsidR="00BB6C19" w:rsidRDefault="00D54C16" w:rsidP="00BB6C19">
    <w:pPr>
      <w:pStyle w:val="Header"/>
      <w:jc w:val="center"/>
    </w:pPr>
    <w:r>
      <w:rPr>
        <w:noProof/>
        <w:lang w:val="en-US"/>
      </w:rPr>
      <w:drawing>
        <wp:anchor distT="0" distB="0" distL="114300" distR="114300" simplePos="0" relativeHeight="251661312" behindDoc="1" locked="1" layoutInCell="1" allowOverlap="1" wp14:anchorId="5F4F08CF" wp14:editId="3A8BED36">
          <wp:simplePos x="0" y="0"/>
          <wp:positionH relativeFrom="page">
            <wp:align>center</wp:align>
          </wp:positionH>
          <wp:positionV relativeFrom="page">
            <wp:align>center</wp:align>
          </wp:positionV>
          <wp:extent cx="7560788" cy="10692000"/>
          <wp:effectExtent l="0" t="0" r="889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lain.jpg"/>
                  <pic:cNvPicPr/>
                </pic:nvPicPr>
                <pic:blipFill>
                  <a:blip r:embed="rId1">
                    <a:extLst>
                      <a:ext uri="{28A0092B-C50C-407E-A947-70E740481C1C}">
                        <a14:useLocalDpi xmlns:a14="http://schemas.microsoft.com/office/drawing/2010/main" val="0"/>
                      </a:ext>
                    </a:extLst>
                  </a:blip>
                  <a:stretch>
                    <a:fillRect/>
                  </a:stretch>
                </pic:blipFill>
                <pic:spPr>
                  <a:xfrm>
                    <a:off x="0" y="0"/>
                    <a:ext cx="7560788"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5741" w14:textId="3969AC47" w:rsidR="0076199D" w:rsidRDefault="00E649F3">
    <w:pPr>
      <w:pStyle w:val="Header"/>
    </w:pPr>
    <w:r>
      <w:rPr>
        <w:noProof/>
        <w:lang w:val="en-US"/>
      </w:rPr>
      <w:drawing>
        <wp:anchor distT="0" distB="0" distL="114300" distR="114300" simplePos="0" relativeHeight="251660288" behindDoc="1" locked="1" layoutInCell="1" allowOverlap="1" wp14:anchorId="2602F630" wp14:editId="0E4FA555">
          <wp:simplePos x="0" y="0"/>
          <wp:positionH relativeFrom="page">
            <wp:align>center</wp:align>
          </wp:positionH>
          <wp:positionV relativeFrom="page">
            <wp:align>center</wp:align>
          </wp:positionV>
          <wp:extent cx="7558405"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TH1439 Report Cover_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756E"/>
    <w:multiLevelType w:val="multilevel"/>
    <w:tmpl w:val="AC40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15CA2"/>
    <w:multiLevelType w:val="multilevel"/>
    <w:tmpl w:val="0C50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0445A4"/>
    <w:multiLevelType w:val="multilevel"/>
    <w:tmpl w:val="EFE8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6D0776"/>
    <w:multiLevelType w:val="multilevel"/>
    <w:tmpl w:val="D8EE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4D2C3E"/>
    <w:multiLevelType w:val="multilevel"/>
    <w:tmpl w:val="0E5E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961780"/>
    <w:multiLevelType w:val="hybridMultilevel"/>
    <w:tmpl w:val="5AC01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8226B"/>
    <w:multiLevelType w:val="multilevel"/>
    <w:tmpl w:val="479C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CF6221"/>
    <w:multiLevelType w:val="hybridMultilevel"/>
    <w:tmpl w:val="BC405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E078C"/>
    <w:multiLevelType w:val="multilevel"/>
    <w:tmpl w:val="8BE2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541390"/>
    <w:multiLevelType w:val="multilevel"/>
    <w:tmpl w:val="71D8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7D493F"/>
    <w:multiLevelType w:val="hybridMultilevel"/>
    <w:tmpl w:val="99E67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F8431F"/>
    <w:multiLevelType w:val="multilevel"/>
    <w:tmpl w:val="9C34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A3318E"/>
    <w:multiLevelType w:val="multilevel"/>
    <w:tmpl w:val="9FE0EF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FFF5F79"/>
    <w:multiLevelType w:val="hybridMultilevel"/>
    <w:tmpl w:val="5838A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6F2894"/>
    <w:multiLevelType w:val="multilevel"/>
    <w:tmpl w:val="D4AA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C17516"/>
    <w:multiLevelType w:val="multilevel"/>
    <w:tmpl w:val="17FE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215C44"/>
    <w:multiLevelType w:val="multilevel"/>
    <w:tmpl w:val="CAB4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123DDB"/>
    <w:multiLevelType w:val="multilevel"/>
    <w:tmpl w:val="957E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5E6188"/>
    <w:multiLevelType w:val="multilevel"/>
    <w:tmpl w:val="C480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E969E5"/>
    <w:multiLevelType w:val="hybridMultilevel"/>
    <w:tmpl w:val="5B16B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ED15BE"/>
    <w:multiLevelType w:val="hybridMultilevel"/>
    <w:tmpl w:val="AC62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EE41A9"/>
    <w:multiLevelType w:val="hybridMultilevel"/>
    <w:tmpl w:val="B62E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6E239E"/>
    <w:multiLevelType w:val="hybridMultilevel"/>
    <w:tmpl w:val="27880AFA"/>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3" w15:restartNumberingAfterBreak="0">
    <w:nsid w:val="1AEB5C65"/>
    <w:multiLevelType w:val="multilevel"/>
    <w:tmpl w:val="925C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F26C98"/>
    <w:multiLevelType w:val="multilevel"/>
    <w:tmpl w:val="91DA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105957"/>
    <w:multiLevelType w:val="hybridMultilevel"/>
    <w:tmpl w:val="5AC0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5477AC"/>
    <w:multiLevelType w:val="multilevel"/>
    <w:tmpl w:val="CAA479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1CA21EFC"/>
    <w:multiLevelType w:val="multilevel"/>
    <w:tmpl w:val="BD1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BD4116"/>
    <w:multiLevelType w:val="multilevel"/>
    <w:tmpl w:val="5A0E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D24334A"/>
    <w:multiLevelType w:val="multilevel"/>
    <w:tmpl w:val="9E08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D9E71F9"/>
    <w:multiLevelType w:val="hybridMultilevel"/>
    <w:tmpl w:val="7C00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D93B6C"/>
    <w:multiLevelType w:val="hybridMultilevel"/>
    <w:tmpl w:val="DF7C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F0E22B9"/>
    <w:multiLevelType w:val="multilevel"/>
    <w:tmpl w:val="9F84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F6F0AA0"/>
    <w:multiLevelType w:val="hybridMultilevel"/>
    <w:tmpl w:val="E724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0261691"/>
    <w:multiLevelType w:val="hybridMultilevel"/>
    <w:tmpl w:val="BAA6F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EE0F1F"/>
    <w:multiLevelType w:val="multilevel"/>
    <w:tmpl w:val="A516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8D512E"/>
    <w:multiLevelType w:val="multilevel"/>
    <w:tmpl w:val="2EEA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1D76C6B"/>
    <w:multiLevelType w:val="multilevel"/>
    <w:tmpl w:val="3DE4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5740BCF"/>
    <w:multiLevelType w:val="multilevel"/>
    <w:tmpl w:val="5D7A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7163C23"/>
    <w:multiLevelType w:val="multilevel"/>
    <w:tmpl w:val="9C10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8C8411D"/>
    <w:multiLevelType w:val="hybridMultilevel"/>
    <w:tmpl w:val="5AC83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6F2FC9"/>
    <w:multiLevelType w:val="hybridMultilevel"/>
    <w:tmpl w:val="C4DC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971F8C"/>
    <w:multiLevelType w:val="multilevel"/>
    <w:tmpl w:val="FC8E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3B1CC2"/>
    <w:multiLevelType w:val="multilevel"/>
    <w:tmpl w:val="0E84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CBF6532"/>
    <w:multiLevelType w:val="hybridMultilevel"/>
    <w:tmpl w:val="DBEE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D25113B"/>
    <w:multiLevelType w:val="multilevel"/>
    <w:tmpl w:val="5CF4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641EB4"/>
    <w:multiLevelType w:val="hybridMultilevel"/>
    <w:tmpl w:val="0D2826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A9378A"/>
    <w:multiLevelType w:val="multilevel"/>
    <w:tmpl w:val="C9E4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EBC2DC2"/>
    <w:multiLevelType w:val="hybridMultilevel"/>
    <w:tmpl w:val="407C66E4"/>
    <w:lvl w:ilvl="0" w:tplc="0F2682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0B558B9"/>
    <w:multiLevelType w:val="hybridMultilevel"/>
    <w:tmpl w:val="CFE05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47678E"/>
    <w:multiLevelType w:val="multilevel"/>
    <w:tmpl w:val="DBCCBC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33A34345"/>
    <w:multiLevelType w:val="multilevel"/>
    <w:tmpl w:val="FDE8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3FF063E"/>
    <w:multiLevelType w:val="multilevel"/>
    <w:tmpl w:val="5154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4C764C3"/>
    <w:multiLevelType w:val="multilevel"/>
    <w:tmpl w:val="C20A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4C948C6"/>
    <w:multiLevelType w:val="hybridMultilevel"/>
    <w:tmpl w:val="310A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4624B9"/>
    <w:multiLevelType w:val="hybridMultilevel"/>
    <w:tmpl w:val="30F225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37F60DCA"/>
    <w:multiLevelType w:val="hybridMultilevel"/>
    <w:tmpl w:val="0B90DEF0"/>
    <w:lvl w:ilvl="0" w:tplc="08090001">
      <w:start w:val="1"/>
      <w:numFmt w:val="bullet"/>
      <w:lvlText w:val=""/>
      <w:lvlJc w:val="left"/>
      <w:pPr>
        <w:ind w:left="720" w:hanging="360"/>
      </w:pPr>
      <w:rPr>
        <w:rFonts w:ascii="Symbol" w:hAnsi="Symbol" w:hint="default"/>
      </w:rPr>
    </w:lvl>
    <w:lvl w:ilvl="1" w:tplc="31D2B47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84D1542"/>
    <w:multiLevelType w:val="multilevel"/>
    <w:tmpl w:val="696A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B480765"/>
    <w:multiLevelType w:val="hybridMultilevel"/>
    <w:tmpl w:val="A23EC7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3B9E58C7"/>
    <w:multiLevelType w:val="multilevel"/>
    <w:tmpl w:val="38A46A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3BF44ABF"/>
    <w:multiLevelType w:val="multilevel"/>
    <w:tmpl w:val="8FD8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CA65F0B"/>
    <w:multiLevelType w:val="multilevel"/>
    <w:tmpl w:val="0060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D925499"/>
    <w:multiLevelType w:val="hybridMultilevel"/>
    <w:tmpl w:val="7B446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F3C2A48"/>
    <w:multiLevelType w:val="multilevel"/>
    <w:tmpl w:val="A8B6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FB53984"/>
    <w:multiLevelType w:val="hybridMultilevel"/>
    <w:tmpl w:val="6430F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C76829"/>
    <w:multiLevelType w:val="multilevel"/>
    <w:tmpl w:val="73B0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05129AE"/>
    <w:multiLevelType w:val="multilevel"/>
    <w:tmpl w:val="7BB6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19709F2"/>
    <w:multiLevelType w:val="hybridMultilevel"/>
    <w:tmpl w:val="7B364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30A1519"/>
    <w:multiLevelType w:val="multilevel"/>
    <w:tmpl w:val="33D0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57D0C01"/>
    <w:multiLevelType w:val="multilevel"/>
    <w:tmpl w:val="70A4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83856E7"/>
    <w:multiLevelType w:val="multilevel"/>
    <w:tmpl w:val="3EC8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8E24FBD"/>
    <w:multiLevelType w:val="multilevel"/>
    <w:tmpl w:val="7E2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9AB59BD"/>
    <w:multiLevelType w:val="hybridMultilevel"/>
    <w:tmpl w:val="D0CE2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903D19"/>
    <w:multiLevelType w:val="multilevel"/>
    <w:tmpl w:val="559A7E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4B170674"/>
    <w:multiLevelType w:val="multilevel"/>
    <w:tmpl w:val="A54C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CBD23D5"/>
    <w:multiLevelType w:val="hybridMultilevel"/>
    <w:tmpl w:val="A158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CF50726"/>
    <w:multiLevelType w:val="multilevel"/>
    <w:tmpl w:val="D6B68C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4D0A4E41"/>
    <w:multiLevelType w:val="multilevel"/>
    <w:tmpl w:val="A334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D603219"/>
    <w:multiLevelType w:val="multilevel"/>
    <w:tmpl w:val="679422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4DA151F1"/>
    <w:multiLevelType w:val="multilevel"/>
    <w:tmpl w:val="9DD0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DEF02D9"/>
    <w:multiLevelType w:val="hybridMultilevel"/>
    <w:tmpl w:val="CBFE5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E223B28"/>
    <w:multiLevelType w:val="hybridMultilevel"/>
    <w:tmpl w:val="7168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F907FD8"/>
    <w:multiLevelType w:val="hybridMultilevel"/>
    <w:tmpl w:val="B6569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FA408E9"/>
    <w:multiLevelType w:val="hybridMultilevel"/>
    <w:tmpl w:val="E19C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0755398"/>
    <w:multiLevelType w:val="multilevel"/>
    <w:tmpl w:val="8688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25B446E"/>
    <w:multiLevelType w:val="multilevel"/>
    <w:tmpl w:val="EDD2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2D50763"/>
    <w:multiLevelType w:val="hybridMultilevel"/>
    <w:tmpl w:val="43B6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34A074B"/>
    <w:multiLevelType w:val="hybridMultilevel"/>
    <w:tmpl w:val="222E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383226D"/>
    <w:multiLevelType w:val="hybridMultilevel"/>
    <w:tmpl w:val="F3745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3B63E7B"/>
    <w:multiLevelType w:val="multilevel"/>
    <w:tmpl w:val="51F4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4D65D3A"/>
    <w:multiLevelType w:val="hybridMultilevel"/>
    <w:tmpl w:val="69C89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7FD4114"/>
    <w:multiLevelType w:val="multilevel"/>
    <w:tmpl w:val="C88A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B075BED"/>
    <w:multiLevelType w:val="multilevel"/>
    <w:tmpl w:val="A0DA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B9116A5"/>
    <w:multiLevelType w:val="multilevel"/>
    <w:tmpl w:val="F014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B936710"/>
    <w:multiLevelType w:val="multilevel"/>
    <w:tmpl w:val="38464F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5E8443E3"/>
    <w:multiLevelType w:val="hybridMultilevel"/>
    <w:tmpl w:val="1900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0B5468"/>
    <w:multiLevelType w:val="multilevel"/>
    <w:tmpl w:val="A988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0376AD9"/>
    <w:multiLevelType w:val="multilevel"/>
    <w:tmpl w:val="B198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0416BDF"/>
    <w:multiLevelType w:val="hybridMultilevel"/>
    <w:tmpl w:val="ABDA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10013D4"/>
    <w:multiLevelType w:val="hybridMultilevel"/>
    <w:tmpl w:val="E076B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1CC18D1"/>
    <w:multiLevelType w:val="hybridMultilevel"/>
    <w:tmpl w:val="2486A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4740A0B"/>
    <w:multiLevelType w:val="multilevel"/>
    <w:tmpl w:val="FB326C00"/>
    <w:lvl w:ilvl="0">
      <w:start w:val="1"/>
      <w:numFmt w:val="decimal"/>
      <w:lvlText w:val="%1"/>
      <w:lvlJc w:val="left"/>
      <w:pPr>
        <w:ind w:left="370" w:hanging="370"/>
      </w:pPr>
      <w:rPr>
        <w:rFonts w:hint="default"/>
        <w:b/>
      </w:rPr>
    </w:lvl>
    <w:lvl w:ilvl="1">
      <w:start w:val="1"/>
      <w:numFmt w:val="decimal"/>
      <w:lvlText w:val="%1.%2"/>
      <w:lvlJc w:val="left"/>
      <w:pPr>
        <w:ind w:left="370" w:hanging="3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2" w15:restartNumberingAfterBreak="0">
    <w:nsid w:val="652D32D5"/>
    <w:multiLevelType w:val="hybridMultilevel"/>
    <w:tmpl w:val="BA387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3" w15:restartNumberingAfterBreak="0">
    <w:nsid w:val="67F33421"/>
    <w:multiLevelType w:val="multilevel"/>
    <w:tmpl w:val="4D4A9A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4" w15:restartNumberingAfterBreak="0">
    <w:nsid w:val="69604AD2"/>
    <w:multiLevelType w:val="multilevel"/>
    <w:tmpl w:val="1B5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96750D0"/>
    <w:multiLevelType w:val="hybridMultilevel"/>
    <w:tmpl w:val="FFD4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A04790E"/>
    <w:multiLevelType w:val="hybridMultilevel"/>
    <w:tmpl w:val="D25E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B394A93"/>
    <w:multiLevelType w:val="multilevel"/>
    <w:tmpl w:val="63EE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B8C29BF"/>
    <w:multiLevelType w:val="multilevel"/>
    <w:tmpl w:val="59CA27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9" w15:restartNumberingAfterBreak="0">
    <w:nsid w:val="6DDE3E95"/>
    <w:multiLevelType w:val="hybridMultilevel"/>
    <w:tmpl w:val="08284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E3370F8"/>
    <w:multiLevelType w:val="multilevel"/>
    <w:tmpl w:val="5378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ECC5050"/>
    <w:multiLevelType w:val="hybridMultilevel"/>
    <w:tmpl w:val="83A6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EDC2E43"/>
    <w:multiLevelType w:val="multilevel"/>
    <w:tmpl w:val="DF52FD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3" w15:restartNumberingAfterBreak="0">
    <w:nsid w:val="6F5F6D73"/>
    <w:multiLevelType w:val="multilevel"/>
    <w:tmpl w:val="2C80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08E3C6C"/>
    <w:multiLevelType w:val="multilevel"/>
    <w:tmpl w:val="9CF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17F6D75"/>
    <w:multiLevelType w:val="multilevel"/>
    <w:tmpl w:val="F6E8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2021136"/>
    <w:multiLevelType w:val="multilevel"/>
    <w:tmpl w:val="E12E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2946944"/>
    <w:multiLevelType w:val="multilevel"/>
    <w:tmpl w:val="478E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29E6778"/>
    <w:multiLevelType w:val="multilevel"/>
    <w:tmpl w:val="8D5A2A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72B90480"/>
    <w:multiLevelType w:val="multilevel"/>
    <w:tmpl w:val="BEAC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31C4300"/>
    <w:multiLevelType w:val="multilevel"/>
    <w:tmpl w:val="502628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73D16A58"/>
    <w:multiLevelType w:val="multilevel"/>
    <w:tmpl w:val="1BA2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3F95561"/>
    <w:multiLevelType w:val="multilevel"/>
    <w:tmpl w:val="403A82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75A05E23"/>
    <w:multiLevelType w:val="multilevel"/>
    <w:tmpl w:val="7D76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65F5E26"/>
    <w:multiLevelType w:val="multilevel"/>
    <w:tmpl w:val="3FA6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6C944FF"/>
    <w:multiLevelType w:val="hybridMultilevel"/>
    <w:tmpl w:val="37029A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77213D2"/>
    <w:multiLevelType w:val="hybridMultilevel"/>
    <w:tmpl w:val="0F744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485CE5"/>
    <w:multiLevelType w:val="hybridMultilevel"/>
    <w:tmpl w:val="1C44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AB430BE"/>
    <w:multiLevelType w:val="multilevel"/>
    <w:tmpl w:val="31E6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B5543C5"/>
    <w:multiLevelType w:val="multilevel"/>
    <w:tmpl w:val="38DA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B827EB8"/>
    <w:multiLevelType w:val="multilevel"/>
    <w:tmpl w:val="5BCE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BBC35D5"/>
    <w:multiLevelType w:val="multilevel"/>
    <w:tmpl w:val="D642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FA076CB"/>
    <w:multiLevelType w:val="multilevel"/>
    <w:tmpl w:val="5386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1107995">
    <w:abstractNumId w:val="56"/>
  </w:num>
  <w:num w:numId="2" w16cid:durableId="1379165808">
    <w:abstractNumId w:val="48"/>
  </w:num>
  <w:num w:numId="3" w16cid:durableId="737216647">
    <w:abstractNumId w:val="81"/>
  </w:num>
  <w:num w:numId="4" w16cid:durableId="1587376532">
    <w:abstractNumId w:val="111"/>
  </w:num>
  <w:num w:numId="5" w16cid:durableId="1282230476">
    <w:abstractNumId w:val="22"/>
  </w:num>
  <w:num w:numId="6" w16cid:durableId="1550264371">
    <w:abstractNumId w:val="13"/>
  </w:num>
  <w:num w:numId="7" w16cid:durableId="360934601">
    <w:abstractNumId w:val="31"/>
  </w:num>
  <w:num w:numId="8" w16cid:durableId="1593394347">
    <w:abstractNumId w:val="46"/>
  </w:num>
  <w:num w:numId="9" w16cid:durableId="365371134">
    <w:abstractNumId w:val="125"/>
  </w:num>
  <w:num w:numId="10" w16cid:durableId="431782783">
    <w:abstractNumId w:val="88"/>
  </w:num>
  <w:num w:numId="11" w16cid:durableId="690495959">
    <w:abstractNumId w:val="67"/>
  </w:num>
  <w:num w:numId="12" w16cid:durableId="1131752289">
    <w:abstractNumId w:val="80"/>
  </w:num>
  <w:num w:numId="13" w16cid:durableId="1708798951">
    <w:abstractNumId w:val="99"/>
  </w:num>
  <w:num w:numId="14" w16cid:durableId="1558855566">
    <w:abstractNumId w:val="49"/>
  </w:num>
  <w:num w:numId="15" w16cid:durableId="575094274">
    <w:abstractNumId w:val="62"/>
  </w:num>
  <w:num w:numId="16" w16cid:durableId="966424667">
    <w:abstractNumId w:val="21"/>
  </w:num>
  <w:num w:numId="17" w16cid:durableId="234585574">
    <w:abstractNumId w:val="105"/>
  </w:num>
  <w:num w:numId="18" w16cid:durableId="51733150">
    <w:abstractNumId w:val="33"/>
  </w:num>
  <w:num w:numId="19" w16cid:durableId="1353804831">
    <w:abstractNumId w:val="98"/>
  </w:num>
  <w:num w:numId="20" w16cid:durableId="362437075">
    <w:abstractNumId w:val="106"/>
  </w:num>
  <w:num w:numId="21" w16cid:durableId="10373329">
    <w:abstractNumId w:val="87"/>
  </w:num>
  <w:num w:numId="22" w16cid:durableId="1447890270">
    <w:abstractNumId w:val="102"/>
  </w:num>
  <w:num w:numId="23" w16cid:durableId="2088376161">
    <w:abstractNumId w:val="83"/>
  </w:num>
  <w:num w:numId="24" w16cid:durableId="1875460259">
    <w:abstractNumId w:val="20"/>
  </w:num>
  <w:num w:numId="25" w16cid:durableId="458307618">
    <w:abstractNumId w:val="75"/>
  </w:num>
  <w:num w:numId="26" w16cid:durableId="1689140668">
    <w:abstractNumId w:val="82"/>
  </w:num>
  <w:num w:numId="27" w16cid:durableId="1435369704">
    <w:abstractNumId w:val="55"/>
  </w:num>
  <w:num w:numId="28" w16cid:durableId="162549211">
    <w:abstractNumId w:val="58"/>
  </w:num>
  <w:num w:numId="29" w16cid:durableId="1322779131">
    <w:abstractNumId w:val="127"/>
  </w:num>
  <w:num w:numId="30" w16cid:durableId="836965167">
    <w:abstractNumId w:val="44"/>
  </w:num>
  <w:num w:numId="31" w16cid:durableId="1291278838">
    <w:abstractNumId w:val="7"/>
  </w:num>
  <w:num w:numId="32" w16cid:durableId="2111586328">
    <w:abstractNumId w:val="30"/>
  </w:num>
  <w:num w:numId="33" w16cid:durableId="225839416">
    <w:abstractNumId w:val="86"/>
  </w:num>
  <w:num w:numId="34" w16cid:durableId="2146118045">
    <w:abstractNumId w:val="34"/>
  </w:num>
  <w:num w:numId="35" w16cid:durableId="1853454083">
    <w:abstractNumId w:val="126"/>
  </w:num>
  <w:num w:numId="36" w16cid:durableId="1214537261">
    <w:abstractNumId w:val="64"/>
  </w:num>
  <w:num w:numId="37" w16cid:durableId="1227955943">
    <w:abstractNumId w:val="72"/>
  </w:num>
  <w:num w:numId="38" w16cid:durableId="1151749329">
    <w:abstractNumId w:val="40"/>
  </w:num>
  <w:num w:numId="39" w16cid:durableId="1514539428">
    <w:abstractNumId w:val="5"/>
  </w:num>
  <w:num w:numId="40" w16cid:durableId="1451439830">
    <w:abstractNumId w:val="109"/>
  </w:num>
  <w:num w:numId="41" w16cid:durableId="877359355">
    <w:abstractNumId w:val="25"/>
  </w:num>
  <w:num w:numId="42" w16cid:durableId="1588230834">
    <w:abstractNumId w:val="100"/>
  </w:num>
  <w:num w:numId="43" w16cid:durableId="61101388">
    <w:abstractNumId w:val="19"/>
  </w:num>
  <w:num w:numId="44" w16cid:durableId="1469317701">
    <w:abstractNumId w:val="54"/>
  </w:num>
  <w:num w:numId="45" w16cid:durableId="1020396160">
    <w:abstractNumId w:val="41"/>
  </w:num>
  <w:num w:numId="46" w16cid:durableId="28262757">
    <w:abstractNumId w:val="10"/>
  </w:num>
  <w:num w:numId="47" w16cid:durableId="459810199">
    <w:abstractNumId w:val="95"/>
  </w:num>
  <w:num w:numId="48" w16cid:durableId="738598342">
    <w:abstractNumId w:val="116"/>
  </w:num>
  <w:num w:numId="49" w16cid:durableId="672680411">
    <w:abstractNumId w:val="63"/>
  </w:num>
  <w:num w:numId="50" w16cid:durableId="402140227">
    <w:abstractNumId w:val="114"/>
  </w:num>
  <w:num w:numId="51" w16cid:durableId="2083986810">
    <w:abstractNumId w:val="107"/>
  </w:num>
  <w:num w:numId="52" w16cid:durableId="276641362">
    <w:abstractNumId w:val="52"/>
  </w:num>
  <w:num w:numId="53" w16cid:durableId="2113473896">
    <w:abstractNumId w:val="128"/>
  </w:num>
  <w:num w:numId="54" w16cid:durableId="806631462">
    <w:abstractNumId w:val="74"/>
  </w:num>
  <w:num w:numId="55" w16cid:durableId="662313959">
    <w:abstractNumId w:val="37"/>
  </w:num>
  <w:num w:numId="56" w16cid:durableId="656885598">
    <w:abstractNumId w:val="36"/>
  </w:num>
  <w:num w:numId="57" w16cid:durableId="1297031504">
    <w:abstractNumId w:val="45"/>
  </w:num>
  <w:num w:numId="58" w16cid:durableId="1366907817">
    <w:abstractNumId w:val="85"/>
  </w:num>
  <w:num w:numId="59" w16cid:durableId="918976154">
    <w:abstractNumId w:val="66"/>
  </w:num>
  <w:num w:numId="60" w16cid:durableId="708992687">
    <w:abstractNumId w:val="42"/>
  </w:num>
  <w:num w:numId="61" w16cid:durableId="1316254029">
    <w:abstractNumId w:val="9"/>
  </w:num>
  <w:num w:numId="62" w16cid:durableId="529146166">
    <w:abstractNumId w:val="93"/>
  </w:num>
  <w:num w:numId="63" w16cid:durableId="1566186829">
    <w:abstractNumId w:val="28"/>
  </w:num>
  <w:num w:numId="64" w16cid:durableId="1411655756">
    <w:abstractNumId w:val="113"/>
  </w:num>
  <w:num w:numId="65" w16cid:durableId="1670913031">
    <w:abstractNumId w:val="35"/>
  </w:num>
  <w:num w:numId="66" w16cid:durableId="105583935">
    <w:abstractNumId w:val="115"/>
  </w:num>
  <w:num w:numId="67" w16cid:durableId="260456047">
    <w:abstractNumId w:val="70"/>
  </w:num>
  <w:num w:numId="68" w16cid:durableId="1593120191">
    <w:abstractNumId w:val="18"/>
  </w:num>
  <w:num w:numId="69" w16cid:durableId="1663386937">
    <w:abstractNumId w:val="29"/>
  </w:num>
  <w:num w:numId="70" w16cid:durableId="540171793">
    <w:abstractNumId w:val="57"/>
  </w:num>
  <w:num w:numId="71" w16cid:durableId="1310869046">
    <w:abstractNumId w:val="97"/>
  </w:num>
  <w:num w:numId="72" w16cid:durableId="740062328">
    <w:abstractNumId w:val="96"/>
  </w:num>
  <w:num w:numId="73" w16cid:durableId="1662731588">
    <w:abstractNumId w:val="130"/>
  </w:num>
  <w:num w:numId="74" w16cid:durableId="1771050972">
    <w:abstractNumId w:val="61"/>
  </w:num>
  <w:num w:numId="75" w16cid:durableId="1364096631">
    <w:abstractNumId w:val="0"/>
  </w:num>
  <w:num w:numId="76" w16cid:durableId="473066404">
    <w:abstractNumId w:val="122"/>
  </w:num>
  <w:num w:numId="77" w16cid:durableId="1274287445">
    <w:abstractNumId w:val="103"/>
  </w:num>
  <w:num w:numId="78" w16cid:durableId="570119434">
    <w:abstractNumId w:val="94"/>
  </w:num>
  <w:num w:numId="79" w16cid:durableId="1327710175">
    <w:abstractNumId w:val="32"/>
  </w:num>
  <w:num w:numId="80" w16cid:durableId="1932084565">
    <w:abstractNumId w:val="39"/>
  </w:num>
  <w:num w:numId="81" w16cid:durableId="581181579">
    <w:abstractNumId w:val="123"/>
  </w:num>
  <w:num w:numId="82" w16cid:durableId="1255017877">
    <w:abstractNumId w:val="4"/>
  </w:num>
  <w:num w:numId="83" w16cid:durableId="181362120">
    <w:abstractNumId w:val="38"/>
  </w:num>
  <w:num w:numId="84" w16cid:durableId="1649820504">
    <w:abstractNumId w:val="89"/>
  </w:num>
  <w:num w:numId="85" w16cid:durableId="2025204601">
    <w:abstractNumId w:val="51"/>
  </w:num>
  <w:num w:numId="86" w16cid:durableId="1979218774">
    <w:abstractNumId w:val="3"/>
  </w:num>
  <w:num w:numId="87" w16cid:durableId="1752390606">
    <w:abstractNumId w:val="119"/>
  </w:num>
  <w:num w:numId="88" w16cid:durableId="1528062309">
    <w:abstractNumId w:val="16"/>
  </w:num>
  <w:num w:numId="89" w16cid:durableId="212818542">
    <w:abstractNumId w:val="65"/>
  </w:num>
  <w:num w:numId="90" w16cid:durableId="1871843084">
    <w:abstractNumId w:val="11"/>
  </w:num>
  <w:num w:numId="91" w16cid:durableId="2140418137">
    <w:abstractNumId w:val="132"/>
  </w:num>
  <w:num w:numId="92" w16cid:durableId="972516265">
    <w:abstractNumId w:val="91"/>
  </w:num>
  <w:num w:numId="93" w16cid:durableId="476846190">
    <w:abstractNumId w:val="112"/>
  </w:num>
  <w:num w:numId="94" w16cid:durableId="51851963">
    <w:abstractNumId w:val="50"/>
  </w:num>
  <w:num w:numId="95" w16cid:durableId="1749764991">
    <w:abstractNumId w:val="26"/>
  </w:num>
  <w:num w:numId="96" w16cid:durableId="936140194">
    <w:abstractNumId w:val="43"/>
  </w:num>
  <w:num w:numId="97" w16cid:durableId="929852174">
    <w:abstractNumId w:val="120"/>
  </w:num>
  <w:num w:numId="98" w16cid:durableId="1482965807">
    <w:abstractNumId w:val="73"/>
  </w:num>
  <w:num w:numId="99" w16cid:durableId="13239897">
    <w:abstractNumId w:val="71"/>
  </w:num>
  <w:num w:numId="100" w16cid:durableId="263194551">
    <w:abstractNumId w:val="108"/>
  </w:num>
  <w:num w:numId="101" w16cid:durableId="1771780674">
    <w:abstractNumId w:val="76"/>
  </w:num>
  <w:num w:numId="102" w16cid:durableId="1520578681">
    <w:abstractNumId w:val="12"/>
  </w:num>
  <w:num w:numId="103" w16cid:durableId="651711522">
    <w:abstractNumId w:val="78"/>
  </w:num>
  <w:num w:numId="104" w16cid:durableId="1051029267">
    <w:abstractNumId w:val="59"/>
  </w:num>
  <w:num w:numId="105" w16cid:durableId="388654576">
    <w:abstractNumId w:val="118"/>
  </w:num>
  <w:num w:numId="106" w16cid:durableId="624770231">
    <w:abstractNumId w:val="79"/>
  </w:num>
  <w:num w:numId="107" w16cid:durableId="126550148">
    <w:abstractNumId w:val="14"/>
  </w:num>
  <w:num w:numId="108" w16cid:durableId="445200293">
    <w:abstractNumId w:val="47"/>
  </w:num>
  <w:num w:numId="109" w16cid:durableId="459959827">
    <w:abstractNumId w:val="77"/>
  </w:num>
  <w:num w:numId="110" w16cid:durableId="1851724281">
    <w:abstractNumId w:val="23"/>
  </w:num>
  <w:num w:numId="111" w16cid:durableId="1738895860">
    <w:abstractNumId w:val="15"/>
  </w:num>
  <w:num w:numId="112" w16cid:durableId="25526087">
    <w:abstractNumId w:val="121"/>
  </w:num>
  <w:num w:numId="113" w16cid:durableId="191769931">
    <w:abstractNumId w:val="92"/>
  </w:num>
  <w:num w:numId="114" w16cid:durableId="1369791587">
    <w:abstractNumId w:val="1"/>
  </w:num>
  <w:num w:numId="115" w16cid:durableId="2045446120">
    <w:abstractNumId w:val="2"/>
  </w:num>
  <w:num w:numId="116" w16cid:durableId="1899582868">
    <w:abstractNumId w:val="110"/>
  </w:num>
  <w:num w:numId="117" w16cid:durableId="881210926">
    <w:abstractNumId w:val="84"/>
  </w:num>
  <w:num w:numId="118" w16cid:durableId="204679528">
    <w:abstractNumId w:val="60"/>
  </w:num>
  <w:num w:numId="119" w16cid:durableId="1776052097">
    <w:abstractNumId w:val="124"/>
  </w:num>
  <w:num w:numId="120" w16cid:durableId="1676616216">
    <w:abstractNumId w:val="17"/>
  </w:num>
  <w:num w:numId="121" w16cid:durableId="295264040">
    <w:abstractNumId w:val="6"/>
  </w:num>
  <w:num w:numId="122" w16cid:durableId="201555802">
    <w:abstractNumId w:val="131"/>
  </w:num>
  <w:num w:numId="123" w16cid:durableId="1827626953">
    <w:abstractNumId w:val="68"/>
  </w:num>
  <w:num w:numId="124" w16cid:durableId="69889270">
    <w:abstractNumId w:val="53"/>
  </w:num>
  <w:num w:numId="125" w16cid:durableId="220750934">
    <w:abstractNumId w:val="8"/>
  </w:num>
  <w:num w:numId="126" w16cid:durableId="1646817952">
    <w:abstractNumId w:val="101"/>
  </w:num>
  <w:num w:numId="127" w16cid:durableId="1097168982">
    <w:abstractNumId w:val="90"/>
  </w:num>
  <w:num w:numId="128" w16cid:durableId="1331640556">
    <w:abstractNumId w:val="24"/>
  </w:num>
  <w:num w:numId="129" w16cid:durableId="1609462687">
    <w:abstractNumId w:val="129"/>
  </w:num>
  <w:num w:numId="130" w16cid:durableId="4095439">
    <w:abstractNumId w:val="117"/>
  </w:num>
  <w:num w:numId="131" w16cid:durableId="404954649">
    <w:abstractNumId w:val="69"/>
  </w:num>
  <w:num w:numId="132" w16cid:durableId="584337603">
    <w:abstractNumId w:val="104"/>
  </w:num>
  <w:num w:numId="133" w16cid:durableId="5609475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3E"/>
    <w:rsid w:val="000753F2"/>
    <w:rsid w:val="00115B7B"/>
    <w:rsid w:val="00131597"/>
    <w:rsid w:val="00164713"/>
    <w:rsid w:val="001802DC"/>
    <w:rsid w:val="001B6725"/>
    <w:rsid w:val="001D3880"/>
    <w:rsid w:val="00253CA6"/>
    <w:rsid w:val="00291052"/>
    <w:rsid w:val="002D2FC4"/>
    <w:rsid w:val="00331902"/>
    <w:rsid w:val="00346A49"/>
    <w:rsid w:val="00352B52"/>
    <w:rsid w:val="00387552"/>
    <w:rsid w:val="003969E5"/>
    <w:rsid w:val="003A1F0E"/>
    <w:rsid w:val="00420D0F"/>
    <w:rsid w:val="004D1ECF"/>
    <w:rsid w:val="004D375E"/>
    <w:rsid w:val="004E4EB1"/>
    <w:rsid w:val="005B5CA5"/>
    <w:rsid w:val="005C57AF"/>
    <w:rsid w:val="005C6A08"/>
    <w:rsid w:val="005D4420"/>
    <w:rsid w:val="005E301F"/>
    <w:rsid w:val="005E456C"/>
    <w:rsid w:val="005F3FF0"/>
    <w:rsid w:val="00601632"/>
    <w:rsid w:val="00606E80"/>
    <w:rsid w:val="006502C5"/>
    <w:rsid w:val="006673C9"/>
    <w:rsid w:val="00696CE1"/>
    <w:rsid w:val="006B2FE1"/>
    <w:rsid w:val="0076199D"/>
    <w:rsid w:val="00835A12"/>
    <w:rsid w:val="00875509"/>
    <w:rsid w:val="008821B7"/>
    <w:rsid w:val="00936ABA"/>
    <w:rsid w:val="009962D9"/>
    <w:rsid w:val="009F55E4"/>
    <w:rsid w:val="00A15E5B"/>
    <w:rsid w:val="00A73C1A"/>
    <w:rsid w:val="00A9593B"/>
    <w:rsid w:val="00AE57D0"/>
    <w:rsid w:val="00B0285C"/>
    <w:rsid w:val="00B1091B"/>
    <w:rsid w:val="00B25D99"/>
    <w:rsid w:val="00B347C0"/>
    <w:rsid w:val="00B352E6"/>
    <w:rsid w:val="00B442F6"/>
    <w:rsid w:val="00B8082D"/>
    <w:rsid w:val="00B91DFF"/>
    <w:rsid w:val="00BB6C19"/>
    <w:rsid w:val="00C558EB"/>
    <w:rsid w:val="00C853F4"/>
    <w:rsid w:val="00CB6A61"/>
    <w:rsid w:val="00CE3749"/>
    <w:rsid w:val="00D54C16"/>
    <w:rsid w:val="00D72702"/>
    <w:rsid w:val="00D90F9F"/>
    <w:rsid w:val="00DD10CC"/>
    <w:rsid w:val="00DF3883"/>
    <w:rsid w:val="00E039A9"/>
    <w:rsid w:val="00E12E58"/>
    <w:rsid w:val="00E55682"/>
    <w:rsid w:val="00E649F3"/>
    <w:rsid w:val="00ED2321"/>
    <w:rsid w:val="00ED2D33"/>
    <w:rsid w:val="00F1538D"/>
    <w:rsid w:val="00F24DA9"/>
    <w:rsid w:val="00F35CAF"/>
    <w:rsid w:val="00F3666B"/>
    <w:rsid w:val="00F437A6"/>
    <w:rsid w:val="00F95226"/>
    <w:rsid w:val="00FD770E"/>
    <w:rsid w:val="00FF403E"/>
    <w:rsid w:val="00FF55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0D2C9"/>
  <w15:docId w15:val="{728B3EC7-7361-42B4-933D-48BAE96E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19"/>
    <w:rPr>
      <w:rFonts w:ascii="Tahoma" w:hAnsi="Tahoma" w:cs="Tahoma"/>
      <w:sz w:val="16"/>
      <w:szCs w:val="16"/>
    </w:rPr>
  </w:style>
  <w:style w:type="paragraph" w:styleId="Header">
    <w:name w:val="header"/>
    <w:basedOn w:val="Normal"/>
    <w:link w:val="HeaderChar"/>
    <w:uiPriority w:val="99"/>
    <w:unhideWhenUsed/>
    <w:rsid w:val="00BB6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C19"/>
  </w:style>
  <w:style w:type="paragraph" w:styleId="Footer">
    <w:name w:val="footer"/>
    <w:basedOn w:val="Normal"/>
    <w:link w:val="FooterChar"/>
    <w:uiPriority w:val="99"/>
    <w:unhideWhenUsed/>
    <w:rsid w:val="00BB6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C19"/>
  </w:style>
  <w:style w:type="paragraph" w:styleId="ListParagraph">
    <w:name w:val="List Paragraph"/>
    <w:basedOn w:val="Normal"/>
    <w:uiPriority w:val="34"/>
    <w:qFormat/>
    <w:rsid w:val="005B5CA5"/>
    <w:pPr>
      <w:ind w:left="720"/>
      <w:contextualSpacing/>
    </w:pPr>
  </w:style>
  <w:style w:type="character" w:styleId="Hyperlink">
    <w:name w:val="Hyperlink"/>
    <w:basedOn w:val="DefaultParagraphFont"/>
    <w:uiPriority w:val="99"/>
    <w:unhideWhenUsed/>
    <w:rsid w:val="00835A12"/>
    <w:rPr>
      <w:color w:val="0000FF" w:themeColor="hyperlink"/>
      <w:u w:val="single"/>
    </w:rPr>
  </w:style>
  <w:style w:type="character" w:styleId="UnresolvedMention">
    <w:name w:val="Unresolved Mention"/>
    <w:basedOn w:val="DefaultParagraphFont"/>
    <w:uiPriority w:val="99"/>
    <w:semiHidden/>
    <w:unhideWhenUsed/>
    <w:rsid w:val="00835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408959">
      <w:bodyDiv w:val="1"/>
      <w:marLeft w:val="0"/>
      <w:marRight w:val="0"/>
      <w:marTop w:val="0"/>
      <w:marBottom w:val="0"/>
      <w:divBdr>
        <w:top w:val="none" w:sz="0" w:space="0" w:color="auto"/>
        <w:left w:val="none" w:sz="0" w:space="0" w:color="auto"/>
        <w:bottom w:val="none" w:sz="0" w:space="0" w:color="auto"/>
        <w:right w:val="none" w:sz="0" w:space="0" w:color="auto"/>
      </w:divBdr>
    </w:div>
    <w:div w:id="1536960140">
      <w:bodyDiv w:val="1"/>
      <w:marLeft w:val="0"/>
      <w:marRight w:val="0"/>
      <w:marTop w:val="0"/>
      <w:marBottom w:val="0"/>
      <w:divBdr>
        <w:top w:val="none" w:sz="0" w:space="0" w:color="auto"/>
        <w:left w:val="none" w:sz="0" w:space="0" w:color="auto"/>
        <w:bottom w:val="none" w:sz="0" w:space="0" w:color="auto"/>
        <w:right w:val="none" w:sz="0" w:space="0" w:color="auto"/>
      </w:divBdr>
      <w:divsChild>
        <w:div w:id="988900294">
          <w:marLeft w:val="0"/>
          <w:marRight w:val="0"/>
          <w:marTop w:val="0"/>
          <w:marBottom w:val="0"/>
          <w:divBdr>
            <w:top w:val="none" w:sz="0" w:space="0" w:color="auto"/>
            <w:left w:val="none" w:sz="0" w:space="0" w:color="auto"/>
            <w:bottom w:val="none" w:sz="0" w:space="0" w:color="auto"/>
            <w:right w:val="none" w:sz="0" w:space="0" w:color="auto"/>
          </w:divBdr>
          <w:divsChild>
            <w:div w:id="1268200379">
              <w:marLeft w:val="0"/>
              <w:marRight w:val="0"/>
              <w:marTop w:val="0"/>
              <w:marBottom w:val="0"/>
              <w:divBdr>
                <w:top w:val="none" w:sz="0" w:space="0" w:color="auto"/>
                <w:left w:val="none" w:sz="0" w:space="0" w:color="auto"/>
                <w:bottom w:val="none" w:sz="0" w:space="0" w:color="auto"/>
                <w:right w:val="none" w:sz="0" w:space="0" w:color="auto"/>
              </w:divBdr>
            </w:div>
            <w:div w:id="434445266">
              <w:marLeft w:val="0"/>
              <w:marRight w:val="0"/>
              <w:marTop w:val="0"/>
              <w:marBottom w:val="0"/>
              <w:divBdr>
                <w:top w:val="none" w:sz="0" w:space="0" w:color="auto"/>
                <w:left w:val="none" w:sz="0" w:space="0" w:color="auto"/>
                <w:bottom w:val="none" w:sz="0" w:space="0" w:color="auto"/>
                <w:right w:val="none" w:sz="0" w:space="0" w:color="auto"/>
              </w:divBdr>
            </w:div>
            <w:div w:id="1783180681">
              <w:marLeft w:val="0"/>
              <w:marRight w:val="0"/>
              <w:marTop w:val="0"/>
              <w:marBottom w:val="0"/>
              <w:divBdr>
                <w:top w:val="none" w:sz="0" w:space="0" w:color="auto"/>
                <w:left w:val="none" w:sz="0" w:space="0" w:color="auto"/>
                <w:bottom w:val="none" w:sz="0" w:space="0" w:color="auto"/>
                <w:right w:val="none" w:sz="0" w:space="0" w:color="auto"/>
              </w:divBdr>
            </w:div>
            <w:div w:id="1675298057">
              <w:marLeft w:val="0"/>
              <w:marRight w:val="0"/>
              <w:marTop w:val="0"/>
              <w:marBottom w:val="0"/>
              <w:divBdr>
                <w:top w:val="none" w:sz="0" w:space="0" w:color="auto"/>
                <w:left w:val="none" w:sz="0" w:space="0" w:color="auto"/>
                <w:bottom w:val="none" w:sz="0" w:space="0" w:color="auto"/>
                <w:right w:val="none" w:sz="0" w:space="0" w:color="auto"/>
              </w:divBdr>
            </w:div>
            <w:div w:id="979765698">
              <w:marLeft w:val="0"/>
              <w:marRight w:val="0"/>
              <w:marTop w:val="0"/>
              <w:marBottom w:val="0"/>
              <w:divBdr>
                <w:top w:val="none" w:sz="0" w:space="0" w:color="auto"/>
                <w:left w:val="none" w:sz="0" w:space="0" w:color="auto"/>
                <w:bottom w:val="none" w:sz="0" w:space="0" w:color="auto"/>
                <w:right w:val="none" w:sz="0" w:space="0" w:color="auto"/>
              </w:divBdr>
            </w:div>
            <w:div w:id="1653757129">
              <w:marLeft w:val="0"/>
              <w:marRight w:val="0"/>
              <w:marTop w:val="0"/>
              <w:marBottom w:val="0"/>
              <w:divBdr>
                <w:top w:val="none" w:sz="0" w:space="0" w:color="auto"/>
                <w:left w:val="none" w:sz="0" w:space="0" w:color="auto"/>
                <w:bottom w:val="none" w:sz="0" w:space="0" w:color="auto"/>
                <w:right w:val="none" w:sz="0" w:space="0" w:color="auto"/>
              </w:divBdr>
            </w:div>
            <w:div w:id="767850587">
              <w:marLeft w:val="0"/>
              <w:marRight w:val="0"/>
              <w:marTop w:val="0"/>
              <w:marBottom w:val="0"/>
              <w:divBdr>
                <w:top w:val="none" w:sz="0" w:space="0" w:color="auto"/>
                <w:left w:val="none" w:sz="0" w:space="0" w:color="auto"/>
                <w:bottom w:val="none" w:sz="0" w:space="0" w:color="auto"/>
                <w:right w:val="none" w:sz="0" w:space="0" w:color="auto"/>
              </w:divBdr>
            </w:div>
            <w:div w:id="1599561484">
              <w:marLeft w:val="0"/>
              <w:marRight w:val="0"/>
              <w:marTop w:val="0"/>
              <w:marBottom w:val="0"/>
              <w:divBdr>
                <w:top w:val="none" w:sz="0" w:space="0" w:color="auto"/>
                <w:left w:val="none" w:sz="0" w:space="0" w:color="auto"/>
                <w:bottom w:val="none" w:sz="0" w:space="0" w:color="auto"/>
                <w:right w:val="none" w:sz="0" w:space="0" w:color="auto"/>
              </w:divBdr>
            </w:div>
            <w:div w:id="1765151551">
              <w:marLeft w:val="0"/>
              <w:marRight w:val="0"/>
              <w:marTop w:val="0"/>
              <w:marBottom w:val="0"/>
              <w:divBdr>
                <w:top w:val="none" w:sz="0" w:space="0" w:color="auto"/>
                <w:left w:val="none" w:sz="0" w:space="0" w:color="auto"/>
                <w:bottom w:val="none" w:sz="0" w:space="0" w:color="auto"/>
                <w:right w:val="none" w:sz="0" w:space="0" w:color="auto"/>
              </w:divBdr>
            </w:div>
            <w:div w:id="846017762">
              <w:marLeft w:val="0"/>
              <w:marRight w:val="0"/>
              <w:marTop w:val="0"/>
              <w:marBottom w:val="0"/>
              <w:divBdr>
                <w:top w:val="none" w:sz="0" w:space="0" w:color="auto"/>
                <w:left w:val="none" w:sz="0" w:space="0" w:color="auto"/>
                <w:bottom w:val="none" w:sz="0" w:space="0" w:color="auto"/>
                <w:right w:val="none" w:sz="0" w:space="0" w:color="auto"/>
              </w:divBdr>
            </w:div>
            <w:div w:id="97261941">
              <w:marLeft w:val="0"/>
              <w:marRight w:val="0"/>
              <w:marTop w:val="0"/>
              <w:marBottom w:val="0"/>
              <w:divBdr>
                <w:top w:val="none" w:sz="0" w:space="0" w:color="auto"/>
                <w:left w:val="none" w:sz="0" w:space="0" w:color="auto"/>
                <w:bottom w:val="none" w:sz="0" w:space="0" w:color="auto"/>
                <w:right w:val="none" w:sz="0" w:space="0" w:color="auto"/>
              </w:divBdr>
            </w:div>
            <w:div w:id="924412924">
              <w:marLeft w:val="0"/>
              <w:marRight w:val="0"/>
              <w:marTop w:val="0"/>
              <w:marBottom w:val="0"/>
              <w:divBdr>
                <w:top w:val="none" w:sz="0" w:space="0" w:color="auto"/>
                <w:left w:val="none" w:sz="0" w:space="0" w:color="auto"/>
                <w:bottom w:val="none" w:sz="0" w:space="0" w:color="auto"/>
                <w:right w:val="none" w:sz="0" w:space="0" w:color="auto"/>
              </w:divBdr>
            </w:div>
            <w:div w:id="1174608466">
              <w:marLeft w:val="0"/>
              <w:marRight w:val="0"/>
              <w:marTop w:val="0"/>
              <w:marBottom w:val="0"/>
              <w:divBdr>
                <w:top w:val="none" w:sz="0" w:space="0" w:color="auto"/>
                <w:left w:val="none" w:sz="0" w:space="0" w:color="auto"/>
                <w:bottom w:val="none" w:sz="0" w:space="0" w:color="auto"/>
                <w:right w:val="none" w:sz="0" w:space="0" w:color="auto"/>
              </w:divBdr>
            </w:div>
            <w:div w:id="949436755">
              <w:marLeft w:val="0"/>
              <w:marRight w:val="0"/>
              <w:marTop w:val="0"/>
              <w:marBottom w:val="0"/>
              <w:divBdr>
                <w:top w:val="none" w:sz="0" w:space="0" w:color="auto"/>
                <w:left w:val="none" w:sz="0" w:space="0" w:color="auto"/>
                <w:bottom w:val="none" w:sz="0" w:space="0" w:color="auto"/>
                <w:right w:val="none" w:sz="0" w:space="0" w:color="auto"/>
              </w:divBdr>
            </w:div>
            <w:div w:id="386337722">
              <w:marLeft w:val="0"/>
              <w:marRight w:val="0"/>
              <w:marTop w:val="0"/>
              <w:marBottom w:val="0"/>
              <w:divBdr>
                <w:top w:val="none" w:sz="0" w:space="0" w:color="auto"/>
                <w:left w:val="none" w:sz="0" w:space="0" w:color="auto"/>
                <w:bottom w:val="none" w:sz="0" w:space="0" w:color="auto"/>
                <w:right w:val="none" w:sz="0" w:space="0" w:color="auto"/>
              </w:divBdr>
            </w:div>
            <w:div w:id="93525419">
              <w:marLeft w:val="0"/>
              <w:marRight w:val="0"/>
              <w:marTop w:val="0"/>
              <w:marBottom w:val="0"/>
              <w:divBdr>
                <w:top w:val="none" w:sz="0" w:space="0" w:color="auto"/>
                <w:left w:val="none" w:sz="0" w:space="0" w:color="auto"/>
                <w:bottom w:val="none" w:sz="0" w:space="0" w:color="auto"/>
                <w:right w:val="none" w:sz="0" w:space="0" w:color="auto"/>
              </w:divBdr>
            </w:div>
            <w:div w:id="1536965747">
              <w:marLeft w:val="0"/>
              <w:marRight w:val="0"/>
              <w:marTop w:val="0"/>
              <w:marBottom w:val="0"/>
              <w:divBdr>
                <w:top w:val="none" w:sz="0" w:space="0" w:color="auto"/>
                <w:left w:val="none" w:sz="0" w:space="0" w:color="auto"/>
                <w:bottom w:val="none" w:sz="0" w:space="0" w:color="auto"/>
                <w:right w:val="none" w:sz="0" w:space="0" w:color="auto"/>
              </w:divBdr>
            </w:div>
            <w:div w:id="685443367">
              <w:marLeft w:val="0"/>
              <w:marRight w:val="0"/>
              <w:marTop w:val="0"/>
              <w:marBottom w:val="0"/>
              <w:divBdr>
                <w:top w:val="none" w:sz="0" w:space="0" w:color="auto"/>
                <w:left w:val="none" w:sz="0" w:space="0" w:color="auto"/>
                <w:bottom w:val="none" w:sz="0" w:space="0" w:color="auto"/>
                <w:right w:val="none" w:sz="0" w:space="0" w:color="auto"/>
              </w:divBdr>
            </w:div>
            <w:div w:id="567033535">
              <w:marLeft w:val="0"/>
              <w:marRight w:val="0"/>
              <w:marTop w:val="0"/>
              <w:marBottom w:val="0"/>
              <w:divBdr>
                <w:top w:val="none" w:sz="0" w:space="0" w:color="auto"/>
                <w:left w:val="none" w:sz="0" w:space="0" w:color="auto"/>
                <w:bottom w:val="none" w:sz="0" w:space="0" w:color="auto"/>
                <w:right w:val="none" w:sz="0" w:space="0" w:color="auto"/>
              </w:divBdr>
            </w:div>
          </w:divsChild>
        </w:div>
        <w:div w:id="533880839">
          <w:marLeft w:val="0"/>
          <w:marRight w:val="0"/>
          <w:marTop w:val="0"/>
          <w:marBottom w:val="0"/>
          <w:divBdr>
            <w:top w:val="none" w:sz="0" w:space="0" w:color="auto"/>
            <w:left w:val="none" w:sz="0" w:space="0" w:color="auto"/>
            <w:bottom w:val="none" w:sz="0" w:space="0" w:color="auto"/>
            <w:right w:val="none" w:sz="0" w:space="0" w:color="auto"/>
          </w:divBdr>
          <w:divsChild>
            <w:div w:id="779300007">
              <w:marLeft w:val="0"/>
              <w:marRight w:val="0"/>
              <w:marTop w:val="0"/>
              <w:marBottom w:val="0"/>
              <w:divBdr>
                <w:top w:val="none" w:sz="0" w:space="0" w:color="auto"/>
                <w:left w:val="none" w:sz="0" w:space="0" w:color="auto"/>
                <w:bottom w:val="none" w:sz="0" w:space="0" w:color="auto"/>
                <w:right w:val="none" w:sz="0" w:space="0" w:color="auto"/>
              </w:divBdr>
            </w:div>
            <w:div w:id="240061554">
              <w:marLeft w:val="0"/>
              <w:marRight w:val="0"/>
              <w:marTop w:val="0"/>
              <w:marBottom w:val="0"/>
              <w:divBdr>
                <w:top w:val="none" w:sz="0" w:space="0" w:color="auto"/>
                <w:left w:val="none" w:sz="0" w:space="0" w:color="auto"/>
                <w:bottom w:val="none" w:sz="0" w:space="0" w:color="auto"/>
                <w:right w:val="none" w:sz="0" w:space="0" w:color="auto"/>
              </w:divBdr>
            </w:div>
            <w:div w:id="2085033329">
              <w:marLeft w:val="0"/>
              <w:marRight w:val="0"/>
              <w:marTop w:val="0"/>
              <w:marBottom w:val="0"/>
              <w:divBdr>
                <w:top w:val="none" w:sz="0" w:space="0" w:color="auto"/>
                <w:left w:val="none" w:sz="0" w:space="0" w:color="auto"/>
                <w:bottom w:val="none" w:sz="0" w:space="0" w:color="auto"/>
                <w:right w:val="none" w:sz="0" w:space="0" w:color="auto"/>
              </w:divBdr>
            </w:div>
            <w:div w:id="501896852">
              <w:marLeft w:val="0"/>
              <w:marRight w:val="0"/>
              <w:marTop w:val="0"/>
              <w:marBottom w:val="0"/>
              <w:divBdr>
                <w:top w:val="none" w:sz="0" w:space="0" w:color="auto"/>
                <w:left w:val="none" w:sz="0" w:space="0" w:color="auto"/>
                <w:bottom w:val="none" w:sz="0" w:space="0" w:color="auto"/>
                <w:right w:val="none" w:sz="0" w:space="0" w:color="auto"/>
              </w:divBdr>
            </w:div>
            <w:div w:id="477889114">
              <w:marLeft w:val="0"/>
              <w:marRight w:val="0"/>
              <w:marTop w:val="0"/>
              <w:marBottom w:val="0"/>
              <w:divBdr>
                <w:top w:val="none" w:sz="0" w:space="0" w:color="auto"/>
                <w:left w:val="none" w:sz="0" w:space="0" w:color="auto"/>
                <w:bottom w:val="none" w:sz="0" w:space="0" w:color="auto"/>
                <w:right w:val="none" w:sz="0" w:space="0" w:color="auto"/>
              </w:divBdr>
            </w:div>
            <w:div w:id="705108062">
              <w:marLeft w:val="0"/>
              <w:marRight w:val="0"/>
              <w:marTop w:val="0"/>
              <w:marBottom w:val="0"/>
              <w:divBdr>
                <w:top w:val="none" w:sz="0" w:space="0" w:color="auto"/>
                <w:left w:val="none" w:sz="0" w:space="0" w:color="auto"/>
                <w:bottom w:val="none" w:sz="0" w:space="0" w:color="auto"/>
                <w:right w:val="none" w:sz="0" w:space="0" w:color="auto"/>
              </w:divBdr>
            </w:div>
            <w:div w:id="690766828">
              <w:marLeft w:val="0"/>
              <w:marRight w:val="0"/>
              <w:marTop w:val="0"/>
              <w:marBottom w:val="0"/>
              <w:divBdr>
                <w:top w:val="none" w:sz="0" w:space="0" w:color="auto"/>
                <w:left w:val="none" w:sz="0" w:space="0" w:color="auto"/>
                <w:bottom w:val="none" w:sz="0" w:space="0" w:color="auto"/>
                <w:right w:val="none" w:sz="0" w:space="0" w:color="auto"/>
              </w:divBdr>
            </w:div>
            <w:div w:id="885944416">
              <w:marLeft w:val="0"/>
              <w:marRight w:val="0"/>
              <w:marTop w:val="0"/>
              <w:marBottom w:val="0"/>
              <w:divBdr>
                <w:top w:val="none" w:sz="0" w:space="0" w:color="auto"/>
                <w:left w:val="none" w:sz="0" w:space="0" w:color="auto"/>
                <w:bottom w:val="none" w:sz="0" w:space="0" w:color="auto"/>
                <w:right w:val="none" w:sz="0" w:space="0" w:color="auto"/>
              </w:divBdr>
            </w:div>
            <w:div w:id="616181437">
              <w:marLeft w:val="0"/>
              <w:marRight w:val="0"/>
              <w:marTop w:val="0"/>
              <w:marBottom w:val="0"/>
              <w:divBdr>
                <w:top w:val="none" w:sz="0" w:space="0" w:color="auto"/>
                <w:left w:val="none" w:sz="0" w:space="0" w:color="auto"/>
                <w:bottom w:val="none" w:sz="0" w:space="0" w:color="auto"/>
                <w:right w:val="none" w:sz="0" w:space="0" w:color="auto"/>
              </w:divBdr>
            </w:div>
            <w:div w:id="1558279910">
              <w:marLeft w:val="0"/>
              <w:marRight w:val="0"/>
              <w:marTop w:val="0"/>
              <w:marBottom w:val="0"/>
              <w:divBdr>
                <w:top w:val="none" w:sz="0" w:space="0" w:color="auto"/>
                <w:left w:val="none" w:sz="0" w:space="0" w:color="auto"/>
                <w:bottom w:val="none" w:sz="0" w:space="0" w:color="auto"/>
                <w:right w:val="none" w:sz="0" w:space="0" w:color="auto"/>
              </w:divBdr>
            </w:div>
            <w:div w:id="107748387">
              <w:marLeft w:val="0"/>
              <w:marRight w:val="0"/>
              <w:marTop w:val="0"/>
              <w:marBottom w:val="0"/>
              <w:divBdr>
                <w:top w:val="none" w:sz="0" w:space="0" w:color="auto"/>
                <w:left w:val="none" w:sz="0" w:space="0" w:color="auto"/>
                <w:bottom w:val="none" w:sz="0" w:space="0" w:color="auto"/>
                <w:right w:val="none" w:sz="0" w:space="0" w:color="auto"/>
              </w:divBdr>
            </w:div>
            <w:div w:id="1884827750">
              <w:marLeft w:val="0"/>
              <w:marRight w:val="0"/>
              <w:marTop w:val="0"/>
              <w:marBottom w:val="0"/>
              <w:divBdr>
                <w:top w:val="none" w:sz="0" w:space="0" w:color="auto"/>
                <w:left w:val="none" w:sz="0" w:space="0" w:color="auto"/>
                <w:bottom w:val="none" w:sz="0" w:space="0" w:color="auto"/>
                <w:right w:val="none" w:sz="0" w:space="0" w:color="auto"/>
              </w:divBdr>
            </w:div>
            <w:div w:id="1591237689">
              <w:marLeft w:val="0"/>
              <w:marRight w:val="0"/>
              <w:marTop w:val="0"/>
              <w:marBottom w:val="0"/>
              <w:divBdr>
                <w:top w:val="none" w:sz="0" w:space="0" w:color="auto"/>
                <w:left w:val="none" w:sz="0" w:space="0" w:color="auto"/>
                <w:bottom w:val="none" w:sz="0" w:space="0" w:color="auto"/>
                <w:right w:val="none" w:sz="0" w:space="0" w:color="auto"/>
              </w:divBdr>
            </w:div>
            <w:div w:id="1275285723">
              <w:marLeft w:val="0"/>
              <w:marRight w:val="0"/>
              <w:marTop w:val="0"/>
              <w:marBottom w:val="0"/>
              <w:divBdr>
                <w:top w:val="none" w:sz="0" w:space="0" w:color="auto"/>
                <w:left w:val="none" w:sz="0" w:space="0" w:color="auto"/>
                <w:bottom w:val="none" w:sz="0" w:space="0" w:color="auto"/>
                <w:right w:val="none" w:sz="0" w:space="0" w:color="auto"/>
              </w:divBdr>
            </w:div>
            <w:div w:id="694577190">
              <w:marLeft w:val="0"/>
              <w:marRight w:val="0"/>
              <w:marTop w:val="0"/>
              <w:marBottom w:val="0"/>
              <w:divBdr>
                <w:top w:val="none" w:sz="0" w:space="0" w:color="auto"/>
                <w:left w:val="none" w:sz="0" w:space="0" w:color="auto"/>
                <w:bottom w:val="none" w:sz="0" w:space="0" w:color="auto"/>
                <w:right w:val="none" w:sz="0" w:space="0" w:color="auto"/>
              </w:divBdr>
            </w:div>
            <w:div w:id="1973709796">
              <w:marLeft w:val="0"/>
              <w:marRight w:val="0"/>
              <w:marTop w:val="0"/>
              <w:marBottom w:val="0"/>
              <w:divBdr>
                <w:top w:val="none" w:sz="0" w:space="0" w:color="auto"/>
                <w:left w:val="none" w:sz="0" w:space="0" w:color="auto"/>
                <w:bottom w:val="none" w:sz="0" w:space="0" w:color="auto"/>
                <w:right w:val="none" w:sz="0" w:space="0" w:color="auto"/>
              </w:divBdr>
            </w:div>
            <w:div w:id="941381577">
              <w:marLeft w:val="0"/>
              <w:marRight w:val="0"/>
              <w:marTop w:val="0"/>
              <w:marBottom w:val="0"/>
              <w:divBdr>
                <w:top w:val="none" w:sz="0" w:space="0" w:color="auto"/>
                <w:left w:val="none" w:sz="0" w:space="0" w:color="auto"/>
                <w:bottom w:val="none" w:sz="0" w:space="0" w:color="auto"/>
                <w:right w:val="none" w:sz="0" w:space="0" w:color="auto"/>
              </w:divBdr>
            </w:div>
            <w:div w:id="1596671084">
              <w:marLeft w:val="0"/>
              <w:marRight w:val="0"/>
              <w:marTop w:val="0"/>
              <w:marBottom w:val="0"/>
              <w:divBdr>
                <w:top w:val="none" w:sz="0" w:space="0" w:color="auto"/>
                <w:left w:val="none" w:sz="0" w:space="0" w:color="auto"/>
                <w:bottom w:val="none" w:sz="0" w:space="0" w:color="auto"/>
                <w:right w:val="none" w:sz="0" w:space="0" w:color="auto"/>
              </w:divBdr>
            </w:div>
            <w:div w:id="1299454045">
              <w:marLeft w:val="0"/>
              <w:marRight w:val="0"/>
              <w:marTop w:val="0"/>
              <w:marBottom w:val="0"/>
              <w:divBdr>
                <w:top w:val="none" w:sz="0" w:space="0" w:color="auto"/>
                <w:left w:val="none" w:sz="0" w:space="0" w:color="auto"/>
                <w:bottom w:val="none" w:sz="0" w:space="0" w:color="auto"/>
                <w:right w:val="none" w:sz="0" w:space="0" w:color="auto"/>
              </w:divBdr>
            </w:div>
            <w:div w:id="2069376324">
              <w:marLeft w:val="0"/>
              <w:marRight w:val="0"/>
              <w:marTop w:val="0"/>
              <w:marBottom w:val="0"/>
              <w:divBdr>
                <w:top w:val="none" w:sz="0" w:space="0" w:color="auto"/>
                <w:left w:val="none" w:sz="0" w:space="0" w:color="auto"/>
                <w:bottom w:val="none" w:sz="0" w:space="0" w:color="auto"/>
                <w:right w:val="none" w:sz="0" w:space="0" w:color="auto"/>
              </w:divBdr>
            </w:div>
          </w:divsChild>
        </w:div>
        <w:div w:id="1126313741">
          <w:marLeft w:val="0"/>
          <w:marRight w:val="0"/>
          <w:marTop w:val="0"/>
          <w:marBottom w:val="0"/>
          <w:divBdr>
            <w:top w:val="none" w:sz="0" w:space="0" w:color="auto"/>
            <w:left w:val="none" w:sz="0" w:space="0" w:color="auto"/>
            <w:bottom w:val="none" w:sz="0" w:space="0" w:color="auto"/>
            <w:right w:val="none" w:sz="0" w:space="0" w:color="auto"/>
          </w:divBdr>
          <w:divsChild>
            <w:div w:id="69158704">
              <w:marLeft w:val="0"/>
              <w:marRight w:val="0"/>
              <w:marTop w:val="0"/>
              <w:marBottom w:val="0"/>
              <w:divBdr>
                <w:top w:val="none" w:sz="0" w:space="0" w:color="auto"/>
                <w:left w:val="none" w:sz="0" w:space="0" w:color="auto"/>
                <w:bottom w:val="none" w:sz="0" w:space="0" w:color="auto"/>
                <w:right w:val="none" w:sz="0" w:space="0" w:color="auto"/>
              </w:divBdr>
            </w:div>
            <w:div w:id="1423603395">
              <w:marLeft w:val="0"/>
              <w:marRight w:val="0"/>
              <w:marTop w:val="0"/>
              <w:marBottom w:val="0"/>
              <w:divBdr>
                <w:top w:val="none" w:sz="0" w:space="0" w:color="auto"/>
                <w:left w:val="none" w:sz="0" w:space="0" w:color="auto"/>
                <w:bottom w:val="none" w:sz="0" w:space="0" w:color="auto"/>
                <w:right w:val="none" w:sz="0" w:space="0" w:color="auto"/>
              </w:divBdr>
            </w:div>
            <w:div w:id="1841695363">
              <w:marLeft w:val="0"/>
              <w:marRight w:val="0"/>
              <w:marTop w:val="0"/>
              <w:marBottom w:val="0"/>
              <w:divBdr>
                <w:top w:val="none" w:sz="0" w:space="0" w:color="auto"/>
                <w:left w:val="none" w:sz="0" w:space="0" w:color="auto"/>
                <w:bottom w:val="none" w:sz="0" w:space="0" w:color="auto"/>
                <w:right w:val="none" w:sz="0" w:space="0" w:color="auto"/>
              </w:divBdr>
            </w:div>
            <w:div w:id="1157497110">
              <w:marLeft w:val="0"/>
              <w:marRight w:val="0"/>
              <w:marTop w:val="0"/>
              <w:marBottom w:val="0"/>
              <w:divBdr>
                <w:top w:val="none" w:sz="0" w:space="0" w:color="auto"/>
                <w:left w:val="none" w:sz="0" w:space="0" w:color="auto"/>
                <w:bottom w:val="none" w:sz="0" w:space="0" w:color="auto"/>
                <w:right w:val="none" w:sz="0" w:space="0" w:color="auto"/>
              </w:divBdr>
            </w:div>
            <w:div w:id="645477102">
              <w:marLeft w:val="0"/>
              <w:marRight w:val="0"/>
              <w:marTop w:val="0"/>
              <w:marBottom w:val="0"/>
              <w:divBdr>
                <w:top w:val="none" w:sz="0" w:space="0" w:color="auto"/>
                <w:left w:val="none" w:sz="0" w:space="0" w:color="auto"/>
                <w:bottom w:val="none" w:sz="0" w:space="0" w:color="auto"/>
                <w:right w:val="none" w:sz="0" w:space="0" w:color="auto"/>
              </w:divBdr>
            </w:div>
            <w:div w:id="1312708630">
              <w:marLeft w:val="0"/>
              <w:marRight w:val="0"/>
              <w:marTop w:val="0"/>
              <w:marBottom w:val="0"/>
              <w:divBdr>
                <w:top w:val="none" w:sz="0" w:space="0" w:color="auto"/>
                <w:left w:val="none" w:sz="0" w:space="0" w:color="auto"/>
                <w:bottom w:val="none" w:sz="0" w:space="0" w:color="auto"/>
                <w:right w:val="none" w:sz="0" w:space="0" w:color="auto"/>
              </w:divBdr>
            </w:div>
            <w:div w:id="1927686620">
              <w:marLeft w:val="0"/>
              <w:marRight w:val="0"/>
              <w:marTop w:val="0"/>
              <w:marBottom w:val="0"/>
              <w:divBdr>
                <w:top w:val="none" w:sz="0" w:space="0" w:color="auto"/>
                <w:left w:val="none" w:sz="0" w:space="0" w:color="auto"/>
                <w:bottom w:val="none" w:sz="0" w:space="0" w:color="auto"/>
                <w:right w:val="none" w:sz="0" w:space="0" w:color="auto"/>
              </w:divBdr>
            </w:div>
            <w:div w:id="1670209145">
              <w:marLeft w:val="0"/>
              <w:marRight w:val="0"/>
              <w:marTop w:val="0"/>
              <w:marBottom w:val="0"/>
              <w:divBdr>
                <w:top w:val="none" w:sz="0" w:space="0" w:color="auto"/>
                <w:left w:val="none" w:sz="0" w:space="0" w:color="auto"/>
                <w:bottom w:val="none" w:sz="0" w:space="0" w:color="auto"/>
                <w:right w:val="none" w:sz="0" w:space="0" w:color="auto"/>
              </w:divBdr>
            </w:div>
            <w:div w:id="61488486">
              <w:marLeft w:val="0"/>
              <w:marRight w:val="0"/>
              <w:marTop w:val="0"/>
              <w:marBottom w:val="0"/>
              <w:divBdr>
                <w:top w:val="none" w:sz="0" w:space="0" w:color="auto"/>
                <w:left w:val="none" w:sz="0" w:space="0" w:color="auto"/>
                <w:bottom w:val="none" w:sz="0" w:space="0" w:color="auto"/>
                <w:right w:val="none" w:sz="0" w:space="0" w:color="auto"/>
              </w:divBdr>
            </w:div>
            <w:div w:id="92170307">
              <w:marLeft w:val="0"/>
              <w:marRight w:val="0"/>
              <w:marTop w:val="0"/>
              <w:marBottom w:val="0"/>
              <w:divBdr>
                <w:top w:val="none" w:sz="0" w:space="0" w:color="auto"/>
                <w:left w:val="none" w:sz="0" w:space="0" w:color="auto"/>
                <w:bottom w:val="none" w:sz="0" w:space="0" w:color="auto"/>
                <w:right w:val="none" w:sz="0" w:space="0" w:color="auto"/>
              </w:divBdr>
            </w:div>
            <w:div w:id="2088266612">
              <w:marLeft w:val="0"/>
              <w:marRight w:val="0"/>
              <w:marTop w:val="0"/>
              <w:marBottom w:val="0"/>
              <w:divBdr>
                <w:top w:val="none" w:sz="0" w:space="0" w:color="auto"/>
                <w:left w:val="none" w:sz="0" w:space="0" w:color="auto"/>
                <w:bottom w:val="none" w:sz="0" w:space="0" w:color="auto"/>
                <w:right w:val="none" w:sz="0" w:space="0" w:color="auto"/>
              </w:divBdr>
            </w:div>
            <w:div w:id="1624068947">
              <w:marLeft w:val="0"/>
              <w:marRight w:val="0"/>
              <w:marTop w:val="0"/>
              <w:marBottom w:val="0"/>
              <w:divBdr>
                <w:top w:val="none" w:sz="0" w:space="0" w:color="auto"/>
                <w:left w:val="none" w:sz="0" w:space="0" w:color="auto"/>
                <w:bottom w:val="none" w:sz="0" w:space="0" w:color="auto"/>
                <w:right w:val="none" w:sz="0" w:space="0" w:color="auto"/>
              </w:divBdr>
            </w:div>
            <w:div w:id="1008216469">
              <w:marLeft w:val="0"/>
              <w:marRight w:val="0"/>
              <w:marTop w:val="0"/>
              <w:marBottom w:val="0"/>
              <w:divBdr>
                <w:top w:val="none" w:sz="0" w:space="0" w:color="auto"/>
                <w:left w:val="none" w:sz="0" w:space="0" w:color="auto"/>
                <w:bottom w:val="none" w:sz="0" w:space="0" w:color="auto"/>
                <w:right w:val="none" w:sz="0" w:space="0" w:color="auto"/>
              </w:divBdr>
            </w:div>
            <w:div w:id="2042977517">
              <w:marLeft w:val="0"/>
              <w:marRight w:val="0"/>
              <w:marTop w:val="0"/>
              <w:marBottom w:val="0"/>
              <w:divBdr>
                <w:top w:val="none" w:sz="0" w:space="0" w:color="auto"/>
                <w:left w:val="none" w:sz="0" w:space="0" w:color="auto"/>
                <w:bottom w:val="none" w:sz="0" w:space="0" w:color="auto"/>
                <w:right w:val="none" w:sz="0" w:space="0" w:color="auto"/>
              </w:divBdr>
            </w:div>
            <w:div w:id="402340537">
              <w:marLeft w:val="0"/>
              <w:marRight w:val="0"/>
              <w:marTop w:val="0"/>
              <w:marBottom w:val="0"/>
              <w:divBdr>
                <w:top w:val="none" w:sz="0" w:space="0" w:color="auto"/>
                <w:left w:val="none" w:sz="0" w:space="0" w:color="auto"/>
                <w:bottom w:val="none" w:sz="0" w:space="0" w:color="auto"/>
                <w:right w:val="none" w:sz="0" w:space="0" w:color="auto"/>
              </w:divBdr>
            </w:div>
            <w:div w:id="894004404">
              <w:marLeft w:val="0"/>
              <w:marRight w:val="0"/>
              <w:marTop w:val="0"/>
              <w:marBottom w:val="0"/>
              <w:divBdr>
                <w:top w:val="none" w:sz="0" w:space="0" w:color="auto"/>
                <w:left w:val="none" w:sz="0" w:space="0" w:color="auto"/>
                <w:bottom w:val="none" w:sz="0" w:space="0" w:color="auto"/>
                <w:right w:val="none" w:sz="0" w:space="0" w:color="auto"/>
              </w:divBdr>
            </w:div>
            <w:div w:id="610212184">
              <w:marLeft w:val="0"/>
              <w:marRight w:val="0"/>
              <w:marTop w:val="0"/>
              <w:marBottom w:val="0"/>
              <w:divBdr>
                <w:top w:val="none" w:sz="0" w:space="0" w:color="auto"/>
                <w:left w:val="none" w:sz="0" w:space="0" w:color="auto"/>
                <w:bottom w:val="none" w:sz="0" w:space="0" w:color="auto"/>
                <w:right w:val="none" w:sz="0" w:space="0" w:color="auto"/>
              </w:divBdr>
            </w:div>
            <w:div w:id="673267117">
              <w:marLeft w:val="0"/>
              <w:marRight w:val="0"/>
              <w:marTop w:val="0"/>
              <w:marBottom w:val="0"/>
              <w:divBdr>
                <w:top w:val="none" w:sz="0" w:space="0" w:color="auto"/>
                <w:left w:val="none" w:sz="0" w:space="0" w:color="auto"/>
                <w:bottom w:val="none" w:sz="0" w:space="0" w:color="auto"/>
                <w:right w:val="none" w:sz="0" w:space="0" w:color="auto"/>
              </w:divBdr>
            </w:div>
            <w:div w:id="2133329488">
              <w:marLeft w:val="0"/>
              <w:marRight w:val="0"/>
              <w:marTop w:val="0"/>
              <w:marBottom w:val="0"/>
              <w:divBdr>
                <w:top w:val="none" w:sz="0" w:space="0" w:color="auto"/>
                <w:left w:val="none" w:sz="0" w:space="0" w:color="auto"/>
                <w:bottom w:val="none" w:sz="0" w:space="0" w:color="auto"/>
                <w:right w:val="none" w:sz="0" w:space="0" w:color="auto"/>
              </w:divBdr>
            </w:div>
            <w:div w:id="450781156">
              <w:marLeft w:val="0"/>
              <w:marRight w:val="0"/>
              <w:marTop w:val="0"/>
              <w:marBottom w:val="0"/>
              <w:divBdr>
                <w:top w:val="none" w:sz="0" w:space="0" w:color="auto"/>
                <w:left w:val="none" w:sz="0" w:space="0" w:color="auto"/>
                <w:bottom w:val="none" w:sz="0" w:space="0" w:color="auto"/>
                <w:right w:val="none" w:sz="0" w:space="0" w:color="auto"/>
              </w:divBdr>
            </w:div>
          </w:divsChild>
        </w:div>
        <w:div w:id="1863350949">
          <w:marLeft w:val="0"/>
          <w:marRight w:val="0"/>
          <w:marTop w:val="0"/>
          <w:marBottom w:val="0"/>
          <w:divBdr>
            <w:top w:val="none" w:sz="0" w:space="0" w:color="auto"/>
            <w:left w:val="none" w:sz="0" w:space="0" w:color="auto"/>
            <w:bottom w:val="none" w:sz="0" w:space="0" w:color="auto"/>
            <w:right w:val="none" w:sz="0" w:space="0" w:color="auto"/>
          </w:divBdr>
          <w:divsChild>
            <w:div w:id="326633752">
              <w:marLeft w:val="0"/>
              <w:marRight w:val="0"/>
              <w:marTop w:val="0"/>
              <w:marBottom w:val="0"/>
              <w:divBdr>
                <w:top w:val="none" w:sz="0" w:space="0" w:color="auto"/>
                <w:left w:val="none" w:sz="0" w:space="0" w:color="auto"/>
                <w:bottom w:val="none" w:sz="0" w:space="0" w:color="auto"/>
                <w:right w:val="none" w:sz="0" w:space="0" w:color="auto"/>
              </w:divBdr>
            </w:div>
            <w:div w:id="1600018973">
              <w:marLeft w:val="0"/>
              <w:marRight w:val="0"/>
              <w:marTop w:val="0"/>
              <w:marBottom w:val="0"/>
              <w:divBdr>
                <w:top w:val="none" w:sz="0" w:space="0" w:color="auto"/>
                <w:left w:val="none" w:sz="0" w:space="0" w:color="auto"/>
                <w:bottom w:val="none" w:sz="0" w:space="0" w:color="auto"/>
                <w:right w:val="none" w:sz="0" w:space="0" w:color="auto"/>
              </w:divBdr>
            </w:div>
            <w:div w:id="826626161">
              <w:marLeft w:val="0"/>
              <w:marRight w:val="0"/>
              <w:marTop w:val="0"/>
              <w:marBottom w:val="0"/>
              <w:divBdr>
                <w:top w:val="none" w:sz="0" w:space="0" w:color="auto"/>
                <w:left w:val="none" w:sz="0" w:space="0" w:color="auto"/>
                <w:bottom w:val="none" w:sz="0" w:space="0" w:color="auto"/>
                <w:right w:val="none" w:sz="0" w:space="0" w:color="auto"/>
              </w:divBdr>
            </w:div>
            <w:div w:id="683362126">
              <w:marLeft w:val="0"/>
              <w:marRight w:val="0"/>
              <w:marTop w:val="0"/>
              <w:marBottom w:val="0"/>
              <w:divBdr>
                <w:top w:val="none" w:sz="0" w:space="0" w:color="auto"/>
                <w:left w:val="none" w:sz="0" w:space="0" w:color="auto"/>
                <w:bottom w:val="none" w:sz="0" w:space="0" w:color="auto"/>
                <w:right w:val="none" w:sz="0" w:space="0" w:color="auto"/>
              </w:divBdr>
            </w:div>
            <w:div w:id="469710378">
              <w:marLeft w:val="0"/>
              <w:marRight w:val="0"/>
              <w:marTop w:val="0"/>
              <w:marBottom w:val="0"/>
              <w:divBdr>
                <w:top w:val="none" w:sz="0" w:space="0" w:color="auto"/>
                <w:left w:val="none" w:sz="0" w:space="0" w:color="auto"/>
                <w:bottom w:val="none" w:sz="0" w:space="0" w:color="auto"/>
                <w:right w:val="none" w:sz="0" w:space="0" w:color="auto"/>
              </w:divBdr>
            </w:div>
            <w:div w:id="475610804">
              <w:marLeft w:val="0"/>
              <w:marRight w:val="0"/>
              <w:marTop w:val="0"/>
              <w:marBottom w:val="0"/>
              <w:divBdr>
                <w:top w:val="none" w:sz="0" w:space="0" w:color="auto"/>
                <w:left w:val="none" w:sz="0" w:space="0" w:color="auto"/>
                <w:bottom w:val="none" w:sz="0" w:space="0" w:color="auto"/>
                <w:right w:val="none" w:sz="0" w:space="0" w:color="auto"/>
              </w:divBdr>
            </w:div>
            <w:div w:id="873352085">
              <w:marLeft w:val="0"/>
              <w:marRight w:val="0"/>
              <w:marTop w:val="0"/>
              <w:marBottom w:val="0"/>
              <w:divBdr>
                <w:top w:val="none" w:sz="0" w:space="0" w:color="auto"/>
                <w:left w:val="none" w:sz="0" w:space="0" w:color="auto"/>
                <w:bottom w:val="none" w:sz="0" w:space="0" w:color="auto"/>
                <w:right w:val="none" w:sz="0" w:space="0" w:color="auto"/>
              </w:divBdr>
            </w:div>
            <w:div w:id="506529768">
              <w:marLeft w:val="0"/>
              <w:marRight w:val="0"/>
              <w:marTop w:val="0"/>
              <w:marBottom w:val="0"/>
              <w:divBdr>
                <w:top w:val="none" w:sz="0" w:space="0" w:color="auto"/>
                <w:left w:val="none" w:sz="0" w:space="0" w:color="auto"/>
                <w:bottom w:val="none" w:sz="0" w:space="0" w:color="auto"/>
                <w:right w:val="none" w:sz="0" w:space="0" w:color="auto"/>
              </w:divBdr>
            </w:div>
            <w:div w:id="1180896105">
              <w:marLeft w:val="0"/>
              <w:marRight w:val="0"/>
              <w:marTop w:val="0"/>
              <w:marBottom w:val="0"/>
              <w:divBdr>
                <w:top w:val="none" w:sz="0" w:space="0" w:color="auto"/>
                <w:left w:val="none" w:sz="0" w:space="0" w:color="auto"/>
                <w:bottom w:val="none" w:sz="0" w:space="0" w:color="auto"/>
                <w:right w:val="none" w:sz="0" w:space="0" w:color="auto"/>
              </w:divBdr>
            </w:div>
            <w:div w:id="196084389">
              <w:marLeft w:val="0"/>
              <w:marRight w:val="0"/>
              <w:marTop w:val="0"/>
              <w:marBottom w:val="0"/>
              <w:divBdr>
                <w:top w:val="none" w:sz="0" w:space="0" w:color="auto"/>
                <w:left w:val="none" w:sz="0" w:space="0" w:color="auto"/>
                <w:bottom w:val="none" w:sz="0" w:space="0" w:color="auto"/>
                <w:right w:val="none" w:sz="0" w:space="0" w:color="auto"/>
              </w:divBdr>
            </w:div>
            <w:div w:id="1431706389">
              <w:marLeft w:val="0"/>
              <w:marRight w:val="0"/>
              <w:marTop w:val="0"/>
              <w:marBottom w:val="0"/>
              <w:divBdr>
                <w:top w:val="none" w:sz="0" w:space="0" w:color="auto"/>
                <w:left w:val="none" w:sz="0" w:space="0" w:color="auto"/>
                <w:bottom w:val="none" w:sz="0" w:space="0" w:color="auto"/>
                <w:right w:val="none" w:sz="0" w:space="0" w:color="auto"/>
              </w:divBdr>
            </w:div>
            <w:div w:id="684481563">
              <w:marLeft w:val="0"/>
              <w:marRight w:val="0"/>
              <w:marTop w:val="0"/>
              <w:marBottom w:val="0"/>
              <w:divBdr>
                <w:top w:val="none" w:sz="0" w:space="0" w:color="auto"/>
                <w:left w:val="none" w:sz="0" w:space="0" w:color="auto"/>
                <w:bottom w:val="none" w:sz="0" w:space="0" w:color="auto"/>
                <w:right w:val="none" w:sz="0" w:space="0" w:color="auto"/>
              </w:divBdr>
            </w:div>
            <w:div w:id="623659915">
              <w:marLeft w:val="0"/>
              <w:marRight w:val="0"/>
              <w:marTop w:val="0"/>
              <w:marBottom w:val="0"/>
              <w:divBdr>
                <w:top w:val="none" w:sz="0" w:space="0" w:color="auto"/>
                <w:left w:val="none" w:sz="0" w:space="0" w:color="auto"/>
                <w:bottom w:val="none" w:sz="0" w:space="0" w:color="auto"/>
                <w:right w:val="none" w:sz="0" w:space="0" w:color="auto"/>
              </w:divBdr>
            </w:div>
            <w:div w:id="2007709163">
              <w:marLeft w:val="0"/>
              <w:marRight w:val="0"/>
              <w:marTop w:val="0"/>
              <w:marBottom w:val="0"/>
              <w:divBdr>
                <w:top w:val="none" w:sz="0" w:space="0" w:color="auto"/>
                <w:left w:val="none" w:sz="0" w:space="0" w:color="auto"/>
                <w:bottom w:val="none" w:sz="0" w:space="0" w:color="auto"/>
                <w:right w:val="none" w:sz="0" w:space="0" w:color="auto"/>
              </w:divBdr>
            </w:div>
            <w:div w:id="1636762171">
              <w:marLeft w:val="0"/>
              <w:marRight w:val="0"/>
              <w:marTop w:val="0"/>
              <w:marBottom w:val="0"/>
              <w:divBdr>
                <w:top w:val="none" w:sz="0" w:space="0" w:color="auto"/>
                <w:left w:val="none" w:sz="0" w:space="0" w:color="auto"/>
                <w:bottom w:val="none" w:sz="0" w:space="0" w:color="auto"/>
                <w:right w:val="none" w:sz="0" w:space="0" w:color="auto"/>
              </w:divBdr>
            </w:div>
            <w:div w:id="637956611">
              <w:marLeft w:val="0"/>
              <w:marRight w:val="0"/>
              <w:marTop w:val="0"/>
              <w:marBottom w:val="0"/>
              <w:divBdr>
                <w:top w:val="none" w:sz="0" w:space="0" w:color="auto"/>
                <w:left w:val="none" w:sz="0" w:space="0" w:color="auto"/>
                <w:bottom w:val="none" w:sz="0" w:space="0" w:color="auto"/>
                <w:right w:val="none" w:sz="0" w:space="0" w:color="auto"/>
              </w:divBdr>
            </w:div>
            <w:div w:id="2076271202">
              <w:marLeft w:val="0"/>
              <w:marRight w:val="0"/>
              <w:marTop w:val="0"/>
              <w:marBottom w:val="0"/>
              <w:divBdr>
                <w:top w:val="none" w:sz="0" w:space="0" w:color="auto"/>
                <w:left w:val="none" w:sz="0" w:space="0" w:color="auto"/>
                <w:bottom w:val="none" w:sz="0" w:space="0" w:color="auto"/>
                <w:right w:val="none" w:sz="0" w:space="0" w:color="auto"/>
              </w:divBdr>
            </w:div>
            <w:div w:id="187107861">
              <w:marLeft w:val="0"/>
              <w:marRight w:val="0"/>
              <w:marTop w:val="0"/>
              <w:marBottom w:val="0"/>
              <w:divBdr>
                <w:top w:val="none" w:sz="0" w:space="0" w:color="auto"/>
                <w:left w:val="none" w:sz="0" w:space="0" w:color="auto"/>
                <w:bottom w:val="none" w:sz="0" w:space="0" w:color="auto"/>
                <w:right w:val="none" w:sz="0" w:space="0" w:color="auto"/>
              </w:divBdr>
            </w:div>
            <w:div w:id="157892335">
              <w:marLeft w:val="0"/>
              <w:marRight w:val="0"/>
              <w:marTop w:val="0"/>
              <w:marBottom w:val="0"/>
              <w:divBdr>
                <w:top w:val="none" w:sz="0" w:space="0" w:color="auto"/>
                <w:left w:val="none" w:sz="0" w:space="0" w:color="auto"/>
                <w:bottom w:val="none" w:sz="0" w:space="0" w:color="auto"/>
                <w:right w:val="none" w:sz="0" w:space="0" w:color="auto"/>
              </w:divBdr>
            </w:div>
            <w:div w:id="1630546653">
              <w:marLeft w:val="0"/>
              <w:marRight w:val="0"/>
              <w:marTop w:val="0"/>
              <w:marBottom w:val="0"/>
              <w:divBdr>
                <w:top w:val="none" w:sz="0" w:space="0" w:color="auto"/>
                <w:left w:val="none" w:sz="0" w:space="0" w:color="auto"/>
                <w:bottom w:val="none" w:sz="0" w:space="0" w:color="auto"/>
                <w:right w:val="none" w:sz="0" w:space="0" w:color="auto"/>
              </w:divBdr>
            </w:div>
          </w:divsChild>
        </w:div>
        <w:div w:id="593905069">
          <w:marLeft w:val="0"/>
          <w:marRight w:val="0"/>
          <w:marTop w:val="0"/>
          <w:marBottom w:val="0"/>
          <w:divBdr>
            <w:top w:val="none" w:sz="0" w:space="0" w:color="auto"/>
            <w:left w:val="none" w:sz="0" w:space="0" w:color="auto"/>
            <w:bottom w:val="none" w:sz="0" w:space="0" w:color="auto"/>
            <w:right w:val="none" w:sz="0" w:space="0" w:color="auto"/>
          </w:divBdr>
          <w:divsChild>
            <w:div w:id="1584678200">
              <w:marLeft w:val="0"/>
              <w:marRight w:val="0"/>
              <w:marTop w:val="0"/>
              <w:marBottom w:val="0"/>
              <w:divBdr>
                <w:top w:val="none" w:sz="0" w:space="0" w:color="auto"/>
                <w:left w:val="none" w:sz="0" w:space="0" w:color="auto"/>
                <w:bottom w:val="none" w:sz="0" w:space="0" w:color="auto"/>
                <w:right w:val="none" w:sz="0" w:space="0" w:color="auto"/>
              </w:divBdr>
            </w:div>
            <w:div w:id="218174340">
              <w:marLeft w:val="0"/>
              <w:marRight w:val="0"/>
              <w:marTop w:val="0"/>
              <w:marBottom w:val="0"/>
              <w:divBdr>
                <w:top w:val="none" w:sz="0" w:space="0" w:color="auto"/>
                <w:left w:val="none" w:sz="0" w:space="0" w:color="auto"/>
                <w:bottom w:val="none" w:sz="0" w:space="0" w:color="auto"/>
                <w:right w:val="none" w:sz="0" w:space="0" w:color="auto"/>
              </w:divBdr>
            </w:div>
            <w:div w:id="1524975274">
              <w:marLeft w:val="0"/>
              <w:marRight w:val="0"/>
              <w:marTop w:val="0"/>
              <w:marBottom w:val="0"/>
              <w:divBdr>
                <w:top w:val="none" w:sz="0" w:space="0" w:color="auto"/>
                <w:left w:val="none" w:sz="0" w:space="0" w:color="auto"/>
                <w:bottom w:val="none" w:sz="0" w:space="0" w:color="auto"/>
                <w:right w:val="none" w:sz="0" w:space="0" w:color="auto"/>
              </w:divBdr>
            </w:div>
            <w:div w:id="1046835093">
              <w:marLeft w:val="0"/>
              <w:marRight w:val="0"/>
              <w:marTop w:val="0"/>
              <w:marBottom w:val="0"/>
              <w:divBdr>
                <w:top w:val="none" w:sz="0" w:space="0" w:color="auto"/>
                <w:left w:val="none" w:sz="0" w:space="0" w:color="auto"/>
                <w:bottom w:val="none" w:sz="0" w:space="0" w:color="auto"/>
                <w:right w:val="none" w:sz="0" w:space="0" w:color="auto"/>
              </w:divBdr>
            </w:div>
            <w:div w:id="809370161">
              <w:marLeft w:val="0"/>
              <w:marRight w:val="0"/>
              <w:marTop w:val="0"/>
              <w:marBottom w:val="0"/>
              <w:divBdr>
                <w:top w:val="none" w:sz="0" w:space="0" w:color="auto"/>
                <w:left w:val="none" w:sz="0" w:space="0" w:color="auto"/>
                <w:bottom w:val="none" w:sz="0" w:space="0" w:color="auto"/>
                <w:right w:val="none" w:sz="0" w:space="0" w:color="auto"/>
              </w:divBdr>
            </w:div>
            <w:div w:id="659626775">
              <w:marLeft w:val="0"/>
              <w:marRight w:val="0"/>
              <w:marTop w:val="0"/>
              <w:marBottom w:val="0"/>
              <w:divBdr>
                <w:top w:val="none" w:sz="0" w:space="0" w:color="auto"/>
                <w:left w:val="none" w:sz="0" w:space="0" w:color="auto"/>
                <w:bottom w:val="none" w:sz="0" w:space="0" w:color="auto"/>
                <w:right w:val="none" w:sz="0" w:space="0" w:color="auto"/>
              </w:divBdr>
            </w:div>
            <w:div w:id="730075790">
              <w:marLeft w:val="0"/>
              <w:marRight w:val="0"/>
              <w:marTop w:val="0"/>
              <w:marBottom w:val="0"/>
              <w:divBdr>
                <w:top w:val="none" w:sz="0" w:space="0" w:color="auto"/>
                <w:left w:val="none" w:sz="0" w:space="0" w:color="auto"/>
                <w:bottom w:val="none" w:sz="0" w:space="0" w:color="auto"/>
                <w:right w:val="none" w:sz="0" w:space="0" w:color="auto"/>
              </w:divBdr>
            </w:div>
            <w:div w:id="600919154">
              <w:marLeft w:val="0"/>
              <w:marRight w:val="0"/>
              <w:marTop w:val="0"/>
              <w:marBottom w:val="0"/>
              <w:divBdr>
                <w:top w:val="none" w:sz="0" w:space="0" w:color="auto"/>
                <w:left w:val="none" w:sz="0" w:space="0" w:color="auto"/>
                <w:bottom w:val="none" w:sz="0" w:space="0" w:color="auto"/>
                <w:right w:val="none" w:sz="0" w:space="0" w:color="auto"/>
              </w:divBdr>
            </w:div>
            <w:div w:id="1039360888">
              <w:marLeft w:val="0"/>
              <w:marRight w:val="0"/>
              <w:marTop w:val="0"/>
              <w:marBottom w:val="0"/>
              <w:divBdr>
                <w:top w:val="none" w:sz="0" w:space="0" w:color="auto"/>
                <w:left w:val="none" w:sz="0" w:space="0" w:color="auto"/>
                <w:bottom w:val="none" w:sz="0" w:space="0" w:color="auto"/>
                <w:right w:val="none" w:sz="0" w:space="0" w:color="auto"/>
              </w:divBdr>
            </w:div>
            <w:div w:id="1641181004">
              <w:marLeft w:val="0"/>
              <w:marRight w:val="0"/>
              <w:marTop w:val="0"/>
              <w:marBottom w:val="0"/>
              <w:divBdr>
                <w:top w:val="none" w:sz="0" w:space="0" w:color="auto"/>
                <w:left w:val="none" w:sz="0" w:space="0" w:color="auto"/>
                <w:bottom w:val="none" w:sz="0" w:space="0" w:color="auto"/>
                <w:right w:val="none" w:sz="0" w:space="0" w:color="auto"/>
              </w:divBdr>
            </w:div>
            <w:div w:id="1674718189">
              <w:marLeft w:val="0"/>
              <w:marRight w:val="0"/>
              <w:marTop w:val="0"/>
              <w:marBottom w:val="0"/>
              <w:divBdr>
                <w:top w:val="none" w:sz="0" w:space="0" w:color="auto"/>
                <w:left w:val="none" w:sz="0" w:space="0" w:color="auto"/>
                <w:bottom w:val="none" w:sz="0" w:space="0" w:color="auto"/>
                <w:right w:val="none" w:sz="0" w:space="0" w:color="auto"/>
              </w:divBdr>
            </w:div>
            <w:div w:id="55737843">
              <w:marLeft w:val="0"/>
              <w:marRight w:val="0"/>
              <w:marTop w:val="0"/>
              <w:marBottom w:val="0"/>
              <w:divBdr>
                <w:top w:val="none" w:sz="0" w:space="0" w:color="auto"/>
                <w:left w:val="none" w:sz="0" w:space="0" w:color="auto"/>
                <w:bottom w:val="none" w:sz="0" w:space="0" w:color="auto"/>
                <w:right w:val="none" w:sz="0" w:space="0" w:color="auto"/>
              </w:divBdr>
            </w:div>
            <w:div w:id="1846164724">
              <w:marLeft w:val="0"/>
              <w:marRight w:val="0"/>
              <w:marTop w:val="0"/>
              <w:marBottom w:val="0"/>
              <w:divBdr>
                <w:top w:val="none" w:sz="0" w:space="0" w:color="auto"/>
                <w:left w:val="none" w:sz="0" w:space="0" w:color="auto"/>
                <w:bottom w:val="none" w:sz="0" w:space="0" w:color="auto"/>
                <w:right w:val="none" w:sz="0" w:space="0" w:color="auto"/>
              </w:divBdr>
            </w:div>
            <w:div w:id="2098403342">
              <w:marLeft w:val="0"/>
              <w:marRight w:val="0"/>
              <w:marTop w:val="0"/>
              <w:marBottom w:val="0"/>
              <w:divBdr>
                <w:top w:val="none" w:sz="0" w:space="0" w:color="auto"/>
                <w:left w:val="none" w:sz="0" w:space="0" w:color="auto"/>
                <w:bottom w:val="none" w:sz="0" w:space="0" w:color="auto"/>
                <w:right w:val="none" w:sz="0" w:space="0" w:color="auto"/>
              </w:divBdr>
            </w:div>
            <w:div w:id="1513252727">
              <w:marLeft w:val="0"/>
              <w:marRight w:val="0"/>
              <w:marTop w:val="0"/>
              <w:marBottom w:val="0"/>
              <w:divBdr>
                <w:top w:val="none" w:sz="0" w:space="0" w:color="auto"/>
                <w:left w:val="none" w:sz="0" w:space="0" w:color="auto"/>
                <w:bottom w:val="none" w:sz="0" w:space="0" w:color="auto"/>
                <w:right w:val="none" w:sz="0" w:space="0" w:color="auto"/>
              </w:divBdr>
            </w:div>
            <w:div w:id="1749115910">
              <w:marLeft w:val="0"/>
              <w:marRight w:val="0"/>
              <w:marTop w:val="0"/>
              <w:marBottom w:val="0"/>
              <w:divBdr>
                <w:top w:val="none" w:sz="0" w:space="0" w:color="auto"/>
                <w:left w:val="none" w:sz="0" w:space="0" w:color="auto"/>
                <w:bottom w:val="none" w:sz="0" w:space="0" w:color="auto"/>
                <w:right w:val="none" w:sz="0" w:space="0" w:color="auto"/>
              </w:divBdr>
            </w:div>
            <w:div w:id="159659846">
              <w:marLeft w:val="0"/>
              <w:marRight w:val="0"/>
              <w:marTop w:val="0"/>
              <w:marBottom w:val="0"/>
              <w:divBdr>
                <w:top w:val="none" w:sz="0" w:space="0" w:color="auto"/>
                <w:left w:val="none" w:sz="0" w:space="0" w:color="auto"/>
                <w:bottom w:val="none" w:sz="0" w:space="0" w:color="auto"/>
                <w:right w:val="none" w:sz="0" w:space="0" w:color="auto"/>
              </w:divBdr>
            </w:div>
            <w:div w:id="90012992">
              <w:marLeft w:val="0"/>
              <w:marRight w:val="0"/>
              <w:marTop w:val="0"/>
              <w:marBottom w:val="0"/>
              <w:divBdr>
                <w:top w:val="none" w:sz="0" w:space="0" w:color="auto"/>
                <w:left w:val="none" w:sz="0" w:space="0" w:color="auto"/>
                <w:bottom w:val="none" w:sz="0" w:space="0" w:color="auto"/>
                <w:right w:val="none" w:sz="0" w:space="0" w:color="auto"/>
              </w:divBdr>
            </w:div>
            <w:div w:id="2068455645">
              <w:marLeft w:val="0"/>
              <w:marRight w:val="0"/>
              <w:marTop w:val="0"/>
              <w:marBottom w:val="0"/>
              <w:divBdr>
                <w:top w:val="none" w:sz="0" w:space="0" w:color="auto"/>
                <w:left w:val="none" w:sz="0" w:space="0" w:color="auto"/>
                <w:bottom w:val="none" w:sz="0" w:space="0" w:color="auto"/>
                <w:right w:val="none" w:sz="0" w:space="0" w:color="auto"/>
              </w:divBdr>
            </w:div>
            <w:div w:id="761611106">
              <w:marLeft w:val="0"/>
              <w:marRight w:val="0"/>
              <w:marTop w:val="0"/>
              <w:marBottom w:val="0"/>
              <w:divBdr>
                <w:top w:val="none" w:sz="0" w:space="0" w:color="auto"/>
                <w:left w:val="none" w:sz="0" w:space="0" w:color="auto"/>
                <w:bottom w:val="none" w:sz="0" w:space="0" w:color="auto"/>
                <w:right w:val="none" w:sz="0" w:space="0" w:color="auto"/>
              </w:divBdr>
            </w:div>
          </w:divsChild>
        </w:div>
        <w:div w:id="2062316129">
          <w:marLeft w:val="0"/>
          <w:marRight w:val="0"/>
          <w:marTop w:val="0"/>
          <w:marBottom w:val="0"/>
          <w:divBdr>
            <w:top w:val="none" w:sz="0" w:space="0" w:color="auto"/>
            <w:left w:val="none" w:sz="0" w:space="0" w:color="auto"/>
            <w:bottom w:val="none" w:sz="0" w:space="0" w:color="auto"/>
            <w:right w:val="none" w:sz="0" w:space="0" w:color="auto"/>
          </w:divBdr>
          <w:divsChild>
            <w:div w:id="756052020">
              <w:marLeft w:val="0"/>
              <w:marRight w:val="0"/>
              <w:marTop w:val="0"/>
              <w:marBottom w:val="0"/>
              <w:divBdr>
                <w:top w:val="none" w:sz="0" w:space="0" w:color="auto"/>
                <w:left w:val="none" w:sz="0" w:space="0" w:color="auto"/>
                <w:bottom w:val="none" w:sz="0" w:space="0" w:color="auto"/>
                <w:right w:val="none" w:sz="0" w:space="0" w:color="auto"/>
              </w:divBdr>
            </w:div>
            <w:div w:id="477768510">
              <w:marLeft w:val="0"/>
              <w:marRight w:val="0"/>
              <w:marTop w:val="0"/>
              <w:marBottom w:val="0"/>
              <w:divBdr>
                <w:top w:val="none" w:sz="0" w:space="0" w:color="auto"/>
                <w:left w:val="none" w:sz="0" w:space="0" w:color="auto"/>
                <w:bottom w:val="none" w:sz="0" w:space="0" w:color="auto"/>
                <w:right w:val="none" w:sz="0" w:space="0" w:color="auto"/>
              </w:divBdr>
            </w:div>
            <w:div w:id="249891031">
              <w:marLeft w:val="0"/>
              <w:marRight w:val="0"/>
              <w:marTop w:val="0"/>
              <w:marBottom w:val="0"/>
              <w:divBdr>
                <w:top w:val="none" w:sz="0" w:space="0" w:color="auto"/>
                <w:left w:val="none" w:sz="0" w:space="0" w:color="auto"/>
                <w:bottom w:val="none" w:sz="0" w:space="0" w:color="auto"/>
                <w:right w:val="none" w:sz="0" w:space="0" w:color="auto"/>
              </w:divBdr>
            </w:div>
            <w:div w:id="903226201">
              <w:marLeft w:val="0"/>
              <w:marRight w:val="0"/>
              <w:marTop w:val="0"/>
              <w:marBottom w:val="0"/>
              <w:divBdr>
                <w:top w:val="none" w:sz="0" w:space="0" w:color="auto"/>
                <w:left w:val="none" w:sz="0" w:space="0" w:color="auto"/>
                <w:bottom w:val="none" w:sz="0" w:space="0" w:color="auto"/>
                <w:right w:val="none" w:sz="0" w:space="0" w:color="auto"/>
              </w:divBdr>
            </w:div>
            <w:div w:id="2117172276">
              <w:marLeft w:val="0"/>
              <w:marRight w:val="0"/>
              <w:marTop w:val="0"/>
              <w:marBottom w:val="0"/>
              <w:divBdr>
                <w:top w:val="none" w:sz="0" w:space="0" w:color="auto"/>
                <w:left w:val="none" w:sz="0" w:space="0" w:color="auto"/>
                <w:bottom w:val="none" w:sz="0" w:space="0" w:color="auto"/>
                <w:right w:val="none" w:sz="0" w:space="0" w:color="auto"/>
              </w:divBdr>
            </w:div>
            <w:div w:id="433522357">
              <w:marLeft w:val="0"/>
              <w:marRight w:val="0"/>
              <w:marTop w:val="0"/>
              <w:marBottom w:val="0"/>
              <w:divBdr>
                <w:top w:val="none" w:sz="0" w:space="0" w:color="auto"/>
                <w:left w:val="none" w:sz="0" w:space="0" w:color="auto"/>
                <w:bottom w:val="none" w:sz="0" w:space="0" w:color="auto"/>
                <w:right w:val="none" w:sz="0" w:space="0" w:color="auto"/>
              </w:divBdr>
            </w:div>
            <w:div w:id="1639415336">
              <w:marLeft w:val="0"/>
              <w:marRight w:val="0"/>
              <w:marTop w:val="0"/>
              <w:marBottom w:val="0"/>
              <w:divBdr>
                <w:top w:val="none" w:sz="0" w:space="0" w:color="auto"/>
                <w:left w:val="none" w:sz="0" w:space="0" w:color="auto"/>
                <w:bottom w:val="none" w:sz="0" w:space="0" w:color="auto"/>
                <w:right w:val="none" w:sz="0" w:space="0" w:color="auto"/>
              </w:divBdr>
            </w:div>
            <w:div w:id="367412969">
              <w:marLeft w:val="0"/>
              <w:marRight w:val="0"/>
              <w:marTop w:val="0"/>
              <w:marBottom w:val="0"/>
              <w:divBdr>
                <w:top w:val="none" w:sz="0" w:space="0" w:color="auto"/>
                <w:left w:val="none" w:sz="0" w:space="0" w:color="auto"/>
                <w:bottom w:val="none" w:sz="0" w:space="0" w:color="auto"/>
                <w:right w:val="none" w:sz="0" w:space="0" w:color="auto"/>
              </w:divBdr>
            </w:div>
            <w:div w:id="271131967">
              <w:marLeft w:val="0"/>
              <w:marRight w:val="0"/>
              <w:marTop w:val="0"/>
              <w:marBottom w:val="0"/>
              <w:divBdr>
                <w:top w:val="none" w:sz="0" w:space="0" w:color="auto"/>
                <w:left w:val="none" w:sz="0" w:space="0" w:color="auto"/>
                <w:bottom w:val="none" w:sz="0" w:space="0" w:color="auto"/>
                <w:right w:val="none" w:sz="0" w:space="0" w:color="auto"/>
              </w:divBdr>
            </w:div>
            <w:div w:id="1333214234">
              <w:marLeft w:val="0"/>
              <w:marRight w:val="0"/>
              <w:marTop w:val="0"/>
              <w:marBottom w:val="0"/>
              <w:divBdr>
                <w:top w:val="none" w:sz="0" w:space="0" w:color="auto"/>
                <w:left w:val="none" w:sz="0" w:space="0" w:color="auto"/>
                <w:bottom w:val="none" w:sz="0" w:space="0" w:color="auto"/>
                <w:right w:val="none" w:sz="0" w:space="0" w:color="auto"/>
              </w:divBdr>
            </w:div>
            <w:div w:id="1395814747">
              <w:marLeft w:val="0"/>
              <w:marRight w:val="0"/>
              <w:marTop w:val="0"/>
              <w:marBottom w:val="0"/>
              <w:divBdr>
                <w:top w:val="none" w:sz="0" w:space="0" w:color="auto"/>
                <w:left w:val="none" w:sz="0" w:space="0" w:color="auto"/>
                <w:bottom w:val="none" w:sz="0" w:space="0" w:color="auto"/>
                <w:right w:val="none" w:sz="0" w:space="0" w:color="auto"/>
              </w:divBdr>
            </w:div>
            <w:div w:id="1428698287">
              <w:marLeft w:val="0"/>
              <w:marRight w:val="0"/>
              <w:marTop w:val="0"/>
              <w:marBottom w:val="0"/>
              <w:divBdr>
                <w:top w:val="none" w:sz="0" w:space="0" w:color="auto"/>
                <w:left w:val="none" w:sz="0" w:space="0" w:color="auto"/>
                <w:bottom w:val="none" w:sz="0" w:space="0" w:color="auto"/>
                <w:right w:val="none" w:sz="0" w:space="0" w:color="auto"/>
              </w:divBdr>
            </w:div>
            <w:div w:id="1103914693">
              <w:marLeft w:val="0"/>
              <w:marRight w:val="0"/>
              <w:marTop w:val="0"/>
              <w:marBottom w:val="0"/>
              <w:divBdr>
                <w:top w:val="none" w:sz="0" w:space="0" w:color="auto"/>
                <w:left w:val="none" w:sz="0" w:space="0" w:color="auto"/>
                <w:bottom w:val="none" w:sz="0" w:space="0" w:color="auto"/>
                <w:right w:val="none" w:sz="0" w:space="0" w:color="auto"/>
              </w:divBdr>
            </w:div>
            <w:div w:id="983967128">
              <w:marLeft w:val="0"/>
              <w:marRight w:val="0"/>
              <w:marTop w:val="0"/>
              <w:marBottom w:val="0"/>
              <w:divBdr>
                <w:top w:val="none" w:sz="0" w:space="0" w:color="auto"/>
                <w:left w:val="none" w:sz="0" w:space="0" w:color="auto"/>
                <w:bottom w:val="none" w:sz="0" w:space="0" w:color="auto"/>
                <w:right w:val="none" w:sz="0" w:space="0" w:color="auto"/>
              </w:divBdr>
            </w:div>
            <w:div w:id="1288773652">
              <w:marLeft w:val="0"/>
              <w:marRight w:val="0"/>
              <w:marTop w:val="0"/>
              <w:marBottom w:val="0"/>
              <w:divBdr>
                <w:top w:val="none" w:sz="0" w:space="0" w:color="auto"/>
                <w:left w:val="none" w:sz="0" w:space="0" w:color="auto"/>
                <w:bottom w:val="none" w:sz="0" w:space="0" w:color="auto"/>
                <w:right w:val="none" w:sz="0" w:space="0" w:color="auto"/>
              </w:divBdr>
            </w:div>
            <w:div w:id="1011495442">
              <w:marLeft w:val="0"/>
              <w:marRight w:val="0"/>
              <w:marTop w:val="0"/>
              <w:marBottom w:val="0"/>
              <w:divBdr>
                <w:top w:val="none" w:sz="0" w:space="0" w:color="auto"/>
                <w:left w:val="none" w:sz="0" w:space="0" w:color="auto"/>
                <w:bottom w:val="none" w:sz="0" w:space="0" w:color="auto"/>
                <w:right w:val="none" w:sz="0" w:space="0" w:color="auto"/>
              </w:divBdr>
            </w:div>
            <w:div w:id="369887376">
              <w:marLeft w:val="0"/>
              <w:marRight w:val="0"/>
              <w:marTop w:val="0"/>
              <w:marBottom w:val="0"/>
              <w:divBdr>
                <w:top w:val="none" w:sz="0" w:space="0" w:color="auto"/>
                <w:left w:val="none" w:sz="0" w:space="0" w:color="auto"/>
                <w:bottom w:val="none" w:sz="0" w:space="0" w:color="auto"/>
                <w:right w:val="none" w:sz="0" w:space="0" w:color="auto"/>
              </w:divBdr>
            </w:div>
            <w:div w:id="812671960">
              <w:marLeft w:val="0"/>
              <w:marRight w:val="0"/>
              <w:marTop w:val="0"/>
              <w:marBottom w:val="0"/>
              <w:divBdr>
                <w:top w:val="none" w:sz="0" w:space="0" w:color="auto"/>
                <w:left w:val="none" w:sz="0" w:space="0" w:color="auto"/>
                <w:bottom w:val="none" w:sz="0" w:space="0" w:color="auto"/>
                <w:right w:val="none" w:sz="0" w:space="0" w:color="auto"/>
              </w:divBdr>
            </w:div>
            <w:div w:id="1187407178">
              <w:marLeft w:val="0"/>
              <w:marRight w:val="0"/>
              <w:marTop w:val="0"/>
              <w:marBottom w:val="0"/>
              <w:divBdr>
                <w:top w:val="none" w:sz="0" w:space="0" w:color="auto"/>
                <w:left w:val="none" w:sz="0" w:space="0" w:color="auto"/>
                <w:bottom w:val="none" w:sz="0" w:space="0" w:color="auto"/>
                <w:right w:val="none" w:sz="0" w:space="0" w:color="auto"/>
              </w:divBdr>
            </w:div>
            <w:div w:id="1636637801">
              <w:marLeft w:val="0"/>
              <w:marRight w:val="0"/>
              <w:marTop w:val="0"/>
              <w:marBottom w:val="0"/>
              <w:divBdr>
                <w:top w:val="none" w:sz="0" w:space="0" w:color="auto"/>
                <w:left w:val="none" w:sz="0" w:space="0" w:color="auto"/>
                <w:bottom w:val="none" w:sz="0" w:space="0" w:color="auto"/>
                <w:right w:val="none" w:sz="0" w:space="0" w:color="auto"/>
              </w:divBdr>
            </w:div>
          </w:divsChild>
        </w:div>
        <w:div w:id="891190226">
          <w:marLeft w:val="0"/>
          <w:marRight w:val="0"/>
          <w:marTop w:val="0"/>
          <w:marBottom w:val="0"/>
          <w:divBdr>
            <w:top w:val="none" w:sz="0" w:space="0" w:color="auto"/>
            <w:left w:val="none" w:sz="0" w:space="0" w:color="auto"/>
            <w:bottom w:val="none" w:sz="0" w:space="0" w:color="auto"/>
            <w:right w:val="none" w:sz="0" w:space="0" w:color="auto"/>
          </w:divBdr>
          <w:divsChild>
            <w:div w:id="232980860">
              <w:marLeft w:val="0"/>
              <w:marRight w:val="0"/>
              <w:marTop w:val="0"/>
              <w:marBottom w:val="0"/>
              <w:divBdr>
                <w:top w:val="none" w:sz="0" w:space="0" w:color="auto"/>
                <w:left w:val="none" w:sz="0" w:space="0" w:color="auto"/>
                <w:bottom w:val="none" w:sz="0" w:space="0" w:color="auto"/>
                <w:right w:val="none" w:sz="0" w:space="0" w:color="auto"/>
              </w:divBdr>
            </w:div>
            <w:div w:id="2034764522">
              <w:marLeft w:val="0"/>
              <w:marRight w:val="0"/>
              <w:marTop w:val="0"/>
              <w:marBottom w:val="0"/>
              <w:divBdr>
                <w:top w:val="none" w:sz="0" w:space="0" w:color="auto"/>
                <w:left w:val="none" w:sz="0" w:space="0" w:color="auto"/>
                <w:bottom w:val="none" w:sz="0" w:space="0" w:color="auto"/>
                <w:right w:val="none" w:sz="0" w:space="0" w:color="auto"/>
              </w:divBdr>
            </w:div>
            <w:div w:id="1703244746">
              <w:marLeft w:val="0"/>
              <w:marRight w:val="0"/>
              <w:marTop w:val="0"/>
              <w:marBottom w:val="0"/>
              <w:divBdr>
                <w:top w:val="none" w:sz="0" w:space="0" w:color="auto"/>
                <w:left w:val="none" w:sz="0" w:space="0" w:color="auto"/>
                <w:bottom w:val="none" w:sz="0" w:space="0" w:color="auto"/>
                <w:right w:val="none" w:sz="0" w:space="0" w:color="auto"/>
              </w:divBdr>
            </w:div>
            <w:div w:id="1957255478">
              <w:marLeft w:val="0"/>
              <w:marRight w:val="0"/>
              <w:marTop w:val="0"/>
              <w:marBottom w:val="0"/>
              <w:divBdr>
                <w:top w:val="none" w:sz="0" w:space="0" w:color="auto"/>
                <w:left w:val="none" w:sz="0" w:space="0" w:color="auto"/>
                <w:bottom w:val="none" w:sz="0" w:space="0" w:color="auto"/>
                <w:right w:val="none" w:sz="0" w:space="0" w:color="auto"/>
              </w:divBdr>
            </w:div>
            <w:div w:id="2051415034">
              <w:marLeft w:val="0"/>
              <w:marRight w:val="0"/>
              <w:marTop w:val="0"/>
              <w:marBottom w:val="0"/>
              <w:divBdr>
                <w:top w:val="none" w:sz="0" w:space="0" w:color="auto"/>
                <w:left w:val="none" w:sz="0" w:space="0" w:color="auto"/>
                <w:bottom w:val="none" w:sz="0" w:space="0" w:color="auto"/>
                <w:right w:val="none" w:sz="0" w:space="0" w:color="auto"/>
              </w:divBdr>
            </w:div>
            <w:div w:id="1672756301">
              <w:marLeft w:val="0"/>
              <w:marRight w:val="0"/>
              <w:marTop w:val="0"/>
              <w:marBottom w:val="0"/>
              <w:divBdr>
                <w:top w:val="none" w:sz="0" w:space="0" w:color="auto"/>
                <w:left w:val="none" w:sz="0" w:space="0" w:color="auto"/>
                <w:bottom w:val="none" w:sz="0" w:space="0" w:color="auto"/>
                <w:right w:val="none" w:sz="0" w:space="0" w:color="auto"/>
              </w:divBdr>
            </w:div>
            <w:div w:id="1939945251">
              <w:marLeft w:val="0"/>
              <w:marRight w:val="0"/>
              <w:marTop w:val="0"/>
              <w:marBottom w:val="0"/>
              <w:divBdr>
                <w:top w:val="none" w:sz="0" w:space="0" w:color="auto"/>
                <w:left w:val="none" w:sz="0" w:space="0" w:color="auto"/>
                <w:bottom w:val="none" w:sz="0" w:space="0" w:color="auto"/>
                <w:right w:val="none" w:sz="0" w:space="0" w:color="auto"/>
              </w:divBdr>
            </w:div>
            <w:div w:id="1266110723">
              <w:marLeft w:val="0"/>
              <w:marRight w:val="0"/>
              <w:marTop w:val="0"/>
              <w:marBottom w:val="0"/>
              <w:divBdr>
                <w:top w:val="none" w:sz="0" w:space="0" w:color="auto"/>
                <w:left w:val="none" w:sz="0" w:space="0" w:color="auto"/>
                <w:bottom w:val="none" w:sz="0" w:space="0" w:color="auto"/>
                <w:right w:val="none" w:sz="0" w:space="0" w:color="auto"/>
              </w:divBdr>
            </w:div>
            <w:div w:id="40831043">
              <w:marLeft w:val="0"/>
              <w:marRight w:val="0"/>
              <w:marTop w:val="0"/>
              <w:marBottom w:val="0"/>
              <w:divBdr>
                <w:top w:val="none" w:sz="0" w:space="0" w:color="auto"/>
                <w:left w:val="none" w:sz="0" w:space="0" w:color="auto"/>
                <w:bottom w:val="none" w:sz="0" w:space="0" w:color="auto"/>
                <w:right w:val="none" w:sz="0" w:space="0" w:color="auto"/>
              </w:divBdr>
            </w:div>
            <w:div w:id="12194014">
              <w:marLeft w:val="0"/>
              <w:marRight w:val="0"/>
              <w:marTop w:val="0"/>
              <w:marBottom w:val="0"/>
              <w:divBdr>
                <w:top w:val="none" w:sz="0" w:space="0" w:color="auto"/>
                <w:left w:val="none" w:sz="0" w:space="0" w:color="auto"/>
                <w:bottom w:val="none" w:sz="0" w:space="0" w:color="auto"/>
                <w:right w:val="none" w:sz="0" w:space="0" w:color="auto"/>
              </w:divBdr>
            </w:div>
            <w:div w:id="4003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the-building-safety-act" TargetMode="External"/><Relationship Id="rId18" Type="http://schemas.openxmlformats.org/officeDocument/2006/relationships/hyperlink" Target="https://www.gov.uk/guidance/regulatory-standard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housing-ombudsman.org.uk/landlords-info/complaint-handling-code/" TargetMode="External"/><Relationship Id="rId7" Type="http://schemas.openxmlformats.org/officeDocument/2006/relationships/settings" Target="settings.xml"/><Relationship Id="rId12" Type="http://schemas.openxmlformats.org/officeDocument/2006/relationships/hyperlink" Target="https://bills.parliament.uk/bills/3177" TargetMode="External"/><Relationship Id="rId17" Type="http://schemas.openxmlformats.org/officeDocument/2006/relationships/hyperlink" Target="https://bills.parliament.uk/bills/3177" TargetMode="External"/><Relationship Id="rId25" Type="http://schemas.openxmlformats.org/officeDocument/2006/relationships/hyperlink" Target="https://www.housing.org.uk/our-work/together-with-tenants/" TargetMode="External"/><Relationship Id="rId2" Type="http://schemas.openxmlformats.org/officeDocument/2006/relationships/customXml" Target="../customXml/item2.xml"/><Relationship Id="rId16" Type="http://schemas.openxmlformats.org/officeDocument/2006/relationships/hyperlink" Target="https://www.housing-ombudsman.org.uk/landlords-info/complaint-handling-code/" TargetMode="External"/><Relationship Id="rId20" Type="http://schemas.openxmlformats.org/officeDocument/2006/relationships/hyperlink" Target="https://www.legislation.gov.uk/uksi/2023/907/contents/ma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collections/transparency-influence-and-accountability-including-tenant-satisfaction-measures" TargetMode="External"/><Relationship Id="rId24" Type="http://schemas.openxmlformats.org/officeDocument/2006/relationships/hyperlink" Target="https://www.housing.org.uk/nhf_catalog/publications/code-of-governance-2020/" TargetMode="External"/><Relationship Id="rId5" Type="http://schemas.openxmlformats.org/officeDocument/2006/relationships/numbering" Target="numbering.xml"/><Relationship Id="rId15" Type="http://schemas.openxmlformats.org/officeDocument/2006/relationships/hyperlink" Target="https://www.legislation.gov.uk/uksi/2023/907/contents/made" TargetMode="External"/><Relationship Id="rId23" Type="http://schemas.openxmlformats.org/officeDocument/2006/relationships/hyperlink" Target="https://www.tpas.org.uk/standard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uidance/the-building-safety-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preparing-a-resident-engagement-strategy" TargetMode="External"/><Relationship Id="rId22" Type="http://schemas.openxmlformats.org/officeDocument/2006/relationships/hyperlink" Target="https://www.gov.uk/guidance/preparing-a-resident-engagement-strategy"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D6E5EF4751D544F98DA0530725DF226" ma:contentTypeVersion="13" ma:contentTypeDescription="Create a new document." ma:contentTypeScope="" ma:versionID="adfdb4e1d8f7dcd284deed42afbf9637">
  <xsd:schema xmlns:xsd="http://www.w3.org/2001/XMLSchema" xmlns:xs="http://www.w3.org/2001/XMLSchema" xmlns:p="http://schemas.microsoft.com/office/2006/metadata/properties" xmlns:ns3="0df80018-0ec3-43cb-ad9f-e991b43ee9e4" xmlns:ns4="f2bb35f0-fda1-400e-b795-38567daa0009" targetNamespace="http://schemas.microsoft.com/office/2006/metadata/properties" ma:root="true" ma:fieldsID="b6827af40bfaa773ba009869142d7273" ns3:_="" ns4:_="">
    <xsd:import namespace="0df80018-0ec3-43cb-ad9f-e991b43ee9e4"/>
    <xsd:import namespace="f2bb35f0-fda1-400e-b795-38567daa00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f80018-0ec3-43cb-ad9f-e991b43ee9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bb35f0-fda1-400e-b795-38567daa00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73A416-3941-40A7-BE3D-31770B3235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9639A1-D530-41C0-A0C3-E465ACDF80EC}">
  <ds:schemaRefs>
    <ds:schemaRef ds:uri="http://schemas.openxmlformats.org/officeDocument/2006/bibliography"/>
  </ds:schemaRefs>
</ds:datastoreItem>
</file>

<file path=customXml/itemProps3.xml><?xml version="1.0" encoding="utf-8"?>
<ds:datastoreItem xmlns:ds="http://schemas.openxmlformats.org/officeDocument/2006/customXml" ds:itemID="{13F17D9F-E571-4321-A955-A091DF187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f80018-0ec3-43cb-ad9f-e991b43ee9e4"/>
    <ds:schemaRef ds:uri="f2bb35f0-fda1-400e-b795-38567daa0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337B77-91BC-435F-89E6-7120B2DAE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1693</Words>
  <Characters>9653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Jovanovic</dc:creator>
  <cp:lastModifiedBy>Jane Marwood</cp:lastModifiedBy>
  <cp:revision>2</cp:revision>
  <cp:lastPrinted>2016-06-06T09:37:00Z</cp:lastPrinted>
  <dcterms:created xsi:type="dcterms:W3CDTF">2025-03-27T15:23:00Z</dcterms:created>
  <dcterms:modified xsi:type="dcterms:W3CDTF">2025-03-27T15:23:00Z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0x010100BD6E5EF4751D544F98DA0530725DF226</vt:lpwstr>
  </property>
</Properties>
</file>